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Default="00996625" w:rsidP="00996625">
      <w:pPr>
        <w:jc w:val="both"/>
        <w:rPr>
          <w:rFonts w:ascii="GHEA Grapalat" w:hAnsi="GHEA Grapalat" w:cs="Sylfaen"/>
          <w:b/>
          <w:iCs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="006C726B">
        <w:rPr>
          <w:rFonts w:ascii="GHEA Grapalat" w:hAnsi="GHEA Grapalat" w:cs="Sylfaen"/>
          <w:b/>
          <w:iCs/>
        </w:rPr>
        <w:t>շինարար</w:t>
      </w:r>
      <w:proofErr w:type="spellEnd"/>
    </w:p>
    <w:p w:rsidR="00996625" w:rsidRDefault="00996625" w:rsidP="00996625">
      <w:pPr>
        <w:ind w:firstLine="708"/>
        <w:jc w:val="both"/>
        <w:rPr>
          <w:rFonts w:ascii="GHEA Grapalat" w:hAnsi="GHEA Grapalat" w:cs="Sylfaen"/>
          <w:b/>
          <w:iCs/>
        </w:rPr>
      </w:pPr>
    </w:p>
    <w:p w:rsidR="00996625" w:rsidRPr="00200703" w:rsidRDefault="00996625" w:rsidP="00996625">
      <w:pPr>
        <w:ind w:right="43"/>
        <w:rPr>
          <w:rFonts w:ascii="GHEA Grapalat" w:hAnsi="GHEA Grapalat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5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7</w:t>
      </w:r>
      <w:r w:rsidR="00A14BA9">
        <w:rPr>
          <w:rFonts w:ascii="GHEA Grapalat" w:hAnsi="GHEA Grapalat"/>
          <w:b/>
          <w:spacing w:val="-2"/>
          <w:sz w:val="22"/>
          <w:szCs w:val="22"/>
        </w:rPr>
        <w:t>-e</w:t>
      </w:r>
      <w:r w:rsidRPr="004D4449">
        <w:rPr>
          <w:sz w:val="22"/>
          <w:szCs w:val="22"/>
        </w:rPr>
        <w:t xml:space="preserve"> </w:t>
      </w:r>
      <w:r w:rsidRPr="00E3348B">
        <w:t xml:space="preserve"> </w:t>
      </w:r>
      <w:r w:rsidRPr="006C3C98">
        <w:rPr>
          <w:sz w:val="22"/>
          <w:szCs w:val="22"/>
        </w:rPr>
        <w:t xml:space="preserve"> 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96625" w:rsidP="00996625">
      <w:pPr>
        <w:ind w:firstLine="708"/>
        <w:jc w:val="both"/>
        <w:rPr>
          <w:rFonts w:ascii="GHEA Grapalat" w:hAnsi="GHEA Grapalat" w:cs="Calibri"/>
          <w:iCs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իրականացման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վարչությունը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="00A14BA9">
        <w:rPr>
          <w:rFonts w:ascii="GHEA Grapalat" w:hAnsi="GHEA Grapalat" w:cs="Sylfaen"/>
          <w:b/>
          <w:iCs/>
        </w:rPr>
        <w:t>/</w:t>
      </w:r>
      <w:proofErr w:type="spellStart"/>
      <w:r w:rsidR="00A14BA9">
        <w:rPr>
          <w:rFonts w:ascii="GHEA Grapalat" w:hAnsi="GHEA Grapalat" w:cs="Sylfaen"/>
          <w:b/>
          <w:iCs/>
        </w:rPr>
        <w:t>շինարար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="006C726B">
        <w:rPr>
          <w:rFonts w:ascii="GHEA Grapalat" w:hAnsi="GHEA Grapalat" w:cs="Sylfaen"/>
          <w:b/>
          <w:iCs/>
        </w:rPr>
        <w:t>-ի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6C726B" w:rsidRPr="00235B69" w:rsidRDefault="00E11ABE" w:rsidP="006C726B">
      <w:pPr>
        <w:ind w:firstLine="540"/>
        <w:jc w:val="both"/>
        <w:rPr>
          <w:rFonts w:ascii="GHEA Grapalat" w:hAnsi="GHEA Grapalat"/>
        </w:rPr>
      </w:pPr>
      <w:proofErr w:type="spellStart"/>
      <w:r w:rsidRPr="00E11ABE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նպատակն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ինժեներներ</w:t>
      </w:r>
      <w:proofErr w:type="spellEnd"/>
      <w:r w:rsidR="006C726B">
        <w:rPr>
          <w:rFonts w:ascii="GHEA Grapalat" w:hAnsi="GHEA Grapalat" w:cs="Sylfaen"/>
          <w:iCs/>
        </w:rPr>
        <w:t>/</w:t>
      </w:r>
      <w:proofErr w:type="spellStart"/>
      <w:r w:rsidR="006C726B">
        <w:rPr>
          <w:rFonts w:ascii="GHEA Grapalat" w:hAnsi="GHEA Grapalat" w:cs="Sylfaen"/>
          <w:iCs/>
        </w:rPr>
        <w:t>շինարար</w:t>
      </w:r>
      <w:r w:rsidRPr="00E11ABE">
        <w:rPr>
          <w:rFonts w:ascii="GHEA Grapalat" w:hAnsi="GHEA Grapalat" w:cs="Sylfaen"/>
          <w:iCs/>
        </w:rPr>
        <w:t>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միջոցով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կազմակերպել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համակար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ել</w:t>
      </w:r>
      <w:proofErr w:type="spellEnd"/>
      <w:r w:rsidR="006C726B" w:rsidRPr="00235B69">
        <w:rPr>
          <w:rFonts w:ascii="GHEA Grapalat" w:hAnsi="GHEA Grapalat" w:cs="Sylfaen"/>
        </w:rPr>
        <w:t xml:space="preserve"> և </w:t>
      </w:r>
      <w:proofErr w:type="spellStart"/>
      <w:r w:rsidR="006C726B" w:rsidRPr="00235B69">
        <w:rPr>
          <w:rFonts w:ascii="GHEA Grapalat" w:hAnsi="GHEA Grapalat" w:cs="Sylfaen"/>
        </w:rPr>
        <w:t>վերահսկել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Ծրա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րով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նախատեսված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շինարարական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աշխատանքների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ողջ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գործընթացը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ապահովելով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դրանց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/>
        </w:rPr>
        <w:t>ժամանակին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/>
        </w:rPr>
        <w:t>որակով</w:t>
      </w:r>
      <w:proofErr w:type="spellEnd"/>
      <w:r w:rsidR="006C726B" w:rsidRPr="00235B69">
        <w:rPr>
          <w:rFonts w:ascii="GHEA Grapalat" w:hAnsi="GHEA Grapalat"/>
        </w:rPr>
        <w:t xml:space="preserve"> </w:t>
      </w:r>
      <w:r w:rsidR="006C726B" w:rsidRPr="00235B69">
        <w:rPr>
          <w:rFonts w:ascii="GHEA Grapalat" w:hAnsi="GHEA Grapalat" w:cs="Sylfaen"/>
        </w:rPr>
        <w:t xml:space="preserve">և </w:t>
      </w:r>
      <w:proofErr w:type="spellStart"/>
      <w:r w:rsidR="006C726B" w:rsidRPr="00235B69">
        <w:rPr>
          <w:rFonts w:ascii="GHEA Grapalat" w:hAnsi="GHEA Grapalat" w:cs="Sylfaen"/>
        </w:rPr>
        <w:t>արդյունավետ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իրականացումը</w:t>
      </w:r>
      <w:proofErr w:type="spellEnd"/>
      <w:r w:rsidR="006C726B" w:rsidRPr="00235B69">
        <w:rPr>
          <w:rFonts w:ascii="GHEA Grapalat" w:hAnsi="GHEA Grapalat"/>
        </w:rPr>
        <w:t xml:space="preserve">: </w:t>
      </w:r>
    </w:p>
    <w:p w:rsidR="00996625" w:rsidRPr="00C11A5E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իրականացնել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վեց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ամսվա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ընթացքում</w:t>
      </w:r>
      <w:proofErr w:type="spellEnd"/>
      <w:r w:rsidRPr="00C11A5E">
        <w:rPr>
          <w:rFonts w:ascii="GHEA Grapalat" w:hAnsi="GHEA Grapalat"/>
        </w:rPr>
        <w:t xml:space="preserve">` </w:t>
      </w:r>
      <w:proofErr w:type="spellStart"/>
      <w:r w:rsidRPr="00C11A5E">
        <w:rPr>
          <w:rFonts w:ascii="GHEA Grapalat" w:hAnsi="GHEA Grapalat" w:cs="Sylfaen"/>
        </w:rPr>
        <w:t>երկարացման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հնարավորությամբ</w:t>
      </w:r>
      <w:proofErr w:type="spellEnd"/>
      <w:r w:rsidRPr="00C11A5E">
        <w:rPr>
          <w:rFonts w:ascii="GHEA Grapalat" w:hAnsi="GHEA Grapalat"/>
        </w:rPr>
        <w:t>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6C726B" w:rsidP="00996625">
      <w:pPr>
        <w:ind w:firstLine="360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  <w:b/>
          <w:iCs/>
        </w:rPr>
        <w:t>Խորհրդատուն</w:t>
      </w:r>
      <w:proofErr w:type="spellEnd"/>
      <w:r>
        <w:rPr>
          <w:rFonts w:ascii="GHEA Grapalat" w:hAnsi="GHEA Grapalat" w:cs="Sylfaen"/>
          <w:b/>
          <w:iCs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հարցերում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փոխ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Պատվիրատուի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ԾԻՎ</w:t>
      </w:r>
      <w:r w:rsidRPr="00235B69">
        <w:rPr>
          <w:rFonts w:ascii="GHEA Grapalat" w:hAnsi="GHEA Grapalat"/>
          <w:sz w:val="24"/>
          <w:szCs w:val="24"/>
        </w:rPr>
        <w:t>-</w:t>
      </w:r>
      <w:r w:rsidRPr="00235B69">
        <w:rPr>
          <w:rFonts w:ascii="GHEA Grapalat" w:hAnsi="GHEA Grapalat" w:cs="Sylfaen"/>
          <w:sz w:val="24"/>
          <w:szCs w:val="24"/>
        </w:rPr>
        <w:t>ի</w:t>
      </w:r>
      <w:r w:rsidRPr="00235B69">
        <w:rPr>
          <w:rFonts w:ascii="GHEA Grapalat" w:hAnsi="GHEA Grapalat"/>
          <w:sz w:val="24"/>
          <w:szCs w:val="24"/>
        </w:rPr>
        <w:t xml:space="preserve">, ԾՀԳ-ի,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խորհրդատուու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կապալառու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ցուցաբերի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տարածքների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հեղինակային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</w:t>
      </w:r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մատուցմանը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բուն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հանձնարարկանների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հետ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կապված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գնառաջարկների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ու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հսկիչ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գնահատման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D666D">
        <w:rPr>
          <w:rFonts w:ascii="GHEA Grapalat" w:hAnsi="GHEA Grapalat" w:cs="Sylfaen"/>
          <w:sz w:val="24"/>
          <w:szCs w:val="24"/>
        </w:rPr>
        <w:lastRenderedPageBreak/>
        <w:t>կատարի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համակարգողի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`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իր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մասնագիտական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պատասխանատավության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հարցերին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proofErr w:type="gram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հարակից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,  </w:t>
      </w:r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ՍՊՎԾ</w:t>
      </w:r>
      <w:proofErr w:type="gramEnd"/>
      <w:r w:rsidRPr="00235B69">
        <w:rPr>
          <w:rFonts w:ascii="GHEA Grapalat" w:eastAsia="Times New Roman" w:hAnsi="GHEA Grapalat"/>
          <w:sz w:val="24"/>
          <w:szCs w:val="24"/>
          <w:lang w:val="es-ES"/>
        </w:rPr>
        <w:t>-2-</w:t>
      </w:r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ի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արդյունավետ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իրականացման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համար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անհրաժեշտ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այլ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հանձնարարություններ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: </w:t>
      </w:r>
    </w:p>
    <w:p w:rsidR="00996625" w:rsidRPr="00E11ABE" w:rsidRDefault="00996625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E11ABE" w:rsidRPr="00C67046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Բարձրագույն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կրթություն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շինարար-ճարտարագիտության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ճարտարապետության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այլ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հարակից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ոլորտներում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դրանց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մասնագիտական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փորձաքննություն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իրականացնելու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,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կազմակերպման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դրանց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վերահսկողության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առնվազ</w:t>
      </w:r>
      <w:r>
        <w:rPr>
          <w:rFonts w:ascii="GHEA Grapalat" w:hAnsi="GHEA Grapalat"/>
          <w:szCs w:val="24"/>
          <w:lang w:val="es-ES"/>
        </w:rPr>
        <w:t>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հինգ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տարվա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</w:t>
      </w:r>
      <w:proofErr w:type="spellEnd"/>
      <w:r w:rsidRPr="006C726B">
        <w:rPr>
          <w:rFonts w:ascii="GHEA Grapalat" w:hAnsi="GHEA Grapalat"/>
          <w:szCs w:val="24"/>
          <w:lang w:val="es-ES"/>
        </w:rPr>
        <w:t>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առնչվող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ՀՀ </w:t>
      </w:r>
      <w:proofErr w:type="spellStart"/>
      <w:r w:rsidRPr="006C726B">
        <w:rPr>
          <w:rFonts w:ascii="GHEA Grapalat" w:hAnsi="GHEA Grapalat"/>
          <w:szCs w:val="24"/>
          <w:lang w:val="es-ES"/>
        </w:rPr>
        <w:t>իրավական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դաշտի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իմացություն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>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համակարգչային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տեխնիկայով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բավարար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հմտություններ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(</w:t>
      </w:r>
      <w:proofErr w:type="spellStart"/>
      <w:r w:rsidRPr="006C726B">
        <w:rPr>
          <w:rFonts w:ascii="GHEA Grapalat" w:hAnsi="GHEA Grapalat"/>
          <w:szCs w:val="24"/>
          <w:lang w:val="es-ES"/>
        </w:rPr>
        <w:t>autoCAD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, </w:t>
      </w:r>
      <w:proofErr w:type="spellStart"/>
      <w:r w:rsidRPr="006C726B">
        <w:rPr>
          <w:rFonts w:ascii="GHEA Grapalat" w:hAnsi="GHEA Grapalat"/>
          <w:szCs w:val="24"/>
          <w:lang w:val="es-ES"/>
        </w:rPr>
        <w:t>archiCAD</w:t>
      </w:r>
      <w:proofErr w:type="spellEnd"/>
      <w:r w:rsidRPr="006C726B">
        <w:rPr>
          <w:rFonts w:ascii="GHEA Grapalat" w:hAnsi="GHEA Grapalat"/>
          <w:szCs w:val="24"/>
          <w:lang w:val="es-ES"/>
        </w:rPr>
        <w:t>),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կազմակերպչական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մարդկանց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հետ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հաղորդակցվելու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բարձր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հմտություններ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: </w:t>
      </w:r>
    </w:p>
    <w:p w:rsidR="006C726B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:rsidR="00E11ABE" w:rsidRPr="006C726B" w:rsidRDefault="00E11ABE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Վերը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անհատ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կարող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են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մինչ</w:t>
      </w:r>
      <w:r w:rsidR="00DB2A98" w:rsidRP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սույն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6C726B" w:rsidRPr="006C726B">
        <w:rPr>
          <w:rFonts w:ascii="GHEA Grapalat" w:hAnsi="GHEA Grapalat"/>
          <w:b/>
          <w:szCs w:val="24"/>
          <w:lang w:val="es-ES"/>
        </w:rPr>
        <w:t>նոյեմբերի</w:t>
      </w:r>
      <w:proofErr w:type="spellEnd"/>
      <w:r w:rsidR="006C726B" w:rsidRPr="006C726B">
        <w:rPr>
          <w:rFonts w:ascii="GHEA Grapalat" w:hAnsi="GHEA Grapalat"/>
          <w:b/>
          <w:szCs w:val="24"/>
          <w:lang w:val="es-ES"/>
        </w:rPr>
        <w:t xml:space="preserve"> 6</w:t>
      </w:r>
      <w:r w:rsidRPr="006C726B">
        <w:rPr>
          <w:rFonts w:ascii="GHEA Grapalat" w:hAnsi="GHEA Grapalat"/>
          <w:b/>
          <w:szCs w:val="24"/>
          <w:lang w:val="es-ES"/>
        </w:rPr>
        <w:t>-ը</w:t>
      </w:r>
      <w:r w:rsidR="00E153D1">
        <w:rPr>
          <w:rFonts w:ascii="GHEA Grapalat" w:hAnsi="GHEA Grapalat"/>
          <w:b/>
          <w:szCs w:val="24"/>
          <w:lang w:val="es-ES"/>
        </w:rPr>
        <w:t>,</w:t>
      </w:r>
      <w:bookmarkStart w:id="0" w:name="_GoBack"/>
      <w:bookmarkEnd w:id="0"/>
      <w:r w:rsidRPr="006C726B">
        <w:rPr>
          <w:rFonts w:ascii="GHEA Grapalat" w:hAnsi="GHEA Grapalat"/>
          <w:b/>
          <w:szCs w:val="24"/>
          <w:lang w:val="es-ES"/>
        </w:rPr>
        <w:t xml:space="preserve"> </w:t>
      </w:r>
      <w:proofErr w:type="spellStart"/>
      <w:r w:rsidR="00C12F35" w:rsidRPr="006C726B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6C726B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6C726B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6C726B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r w:rsidR="00DB2A98" w:rsidRPr="006C726B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6C726B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թերթիկ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ստոր</w:t>
      </w:r>
      <w:r w:rsid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նշված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6C726B">
        <w:rPr>
          <w:rFonts w:ascii="GHEA Grapalat" w:hAnsi="GHEA Grapalat"/>
          <w:szCs w:val="24"/>
          <w:lang w:val="es-ES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իրականացման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վարչության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պետ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`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Վարդան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Հարություն</w:t>
      </w:r>
      <w:r w:rsidRPr="00DB2A98">
        <w:rPr>
          <w:rFonts w:ascii="GHEA Grapalat" w:eastAsia="Calibri" w:hAnsi="GHEA Grapalat" w:cs="Sylfaen"/>
          <w:szCs w:val="24"/>
        </w:rPr>
        <w:t>յանին</w:t>
      </w:r>
      <w:proofErr w:type="spellEnd"/>
    </w:p>
    <w:p w:rsidR="00E11ABE" w:rsidRPr="00DB2A98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 xml:space="preserve">ՀՀ,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>
        <w:rPr>
          <w:rFonts w:ascii="GHEA Grapalat" w:eastAsia="Calibri" w:hAnsi="GHEA Grapalat" w:cs="Sylfaen"/>
          <w:szCs w:val="24"/>
        </w:rPr>
        <w:t>Մելիք-Ադամյան</w:t>
      </w:r>
      <w:proofErr w:type="spellEnd"/>
      <w:r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(037411) 9105</w:t>
      </w:r>
      <w:r w:rsidR="006C726B">
        <w:rPr>
          <w:rFonts w:ascii="GHEA Grapalat" w:eastAsia="Calibri" w:hAnsi="GHEA Grapalat" w:cs="Sylfaen"/>
          <w:szCs w:val="24"/>
        </w:rPr>
        <w:t>93</w:t>
      </w:r>
    </w:p>
    <w:p w:rsidR="001C3969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secretariat1</w:t>
      </w:r>
      <w:r w:rsidRPr="00DB2A98">
        <w:rPr>
          <w:rFonts w:ascii="GHEA Grapalat" w:eastAsia="Calibri" w:hAnsi="GHEA Grapalat" w:cs="Sylfaen"/>
          <w:szCs w:val="24"/>
        </w:rPr>
        <w:t>@</w:t>
      </w:r>
      <w:r w:rsidR="006C726B">
        <w:rPr>
          <w:rFonts w:ascii="GHEA Grapalat" w:eastAsia="Calibri" w:hAnsi="GHEA Grapalat" w:cs="Sylfaen"/>
          <w:szCs w:val="24"/>
        </w:rPr>
        <w:t>minfin.am</w:t>
      </w: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29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0"/>
  </w:num>
  <w:num w:numId="19">
    <w:abstractNumId w:val="24"/>
  </w:num>
  <w:num w:numId="20">
    <w:abstractNumId w:val="27"/>
  </w:num>
  <w:num w:numId="21">
    <w:abstractNumId w:val="26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28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6C726B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B28AE"/>
    <w:rsid w:val="009F3EA7"/>
    <w:rsid w:val="00A14BA9"/>
    <w:rsid w:val="00A45543"/>
    <w:rsid w:val="00A71517"/>
    <w:rsid w:val="00A90E9E"/>
    <w:rsid w:val="00AA0548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153D1"/>
    <w:rsid w:val="00E27E9B"/>
    <w:rsid w:val="00E37B88"/>
    <w:rsid w:val="00E6270B"/>
    <w:rsid w:val="00E637C0"/>
    <w:rsid w:val="00EE44E6"/>
    <w:rsid w:val="00EF4C32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2D644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10</cp:revision>
  <cp:lastPrinted>2012-04-10T05:40:00Z</cp:lastPrinted>
  <dcterms:created xsi:type="dcterms:W3CDTF">2015-02-18T08:15:00Z</dcterms:created>
  <dcterms:modified xsi:type="dcterms:W3CDTF">2019-10-23T10:12:00Z</dcterms:modified>
</cp:coreProperties>
</file>