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D26" w:rsidRDefault="00F06D26" w:rsidP="009435AD">
      <w:pPr>
        <w:rPr>
          <w:rFonts w:ascii="Sylfaen" w:hAnsi="Sylfaen"/>
          <w:sz w:val="20"/>
          <w:szCs w:val="20"/>
          <w:lang w:val="en-US"/>
        </w:rPr>
      </w:pPr>
    </w:p>
    <w:p w:rsidR="002C285D" w:rsidRPr="008D0169" w:rsidRDefault="009435AD" w:rsidP="00575C34">
      <w:pPr>
        <w:jc w:val="center"/>
        <w:rPr>
          <w:rFonts w:ascii="Sylfaen" w:hAnsi="Sylfaen"/>
          <w:b/>
          <w:sz w:val="24"/>
          <w:szCs w:val="24"/>
          <w:lang w:val="en-US"/>
        </w:rPr>
      </w:pPr>
      <w:r w:rsidRPr="008D0169">
        <w:rPr>
          <w:rFonts w:ascii="Sylfaen" w:hAnsi="Sylfaen"/>
          <w:b/>
          <w:sz w:val="24"/>
          <w:szCs w:val="24"/>
          <w:lang w:val="hy-AM"/>
        </w:rPr>
        <w:t>Պարզաբանում</w:t>
      </w:r>
    </w:p>
    <w:p w:rsidR="00575C34" w:rsidRPr="008B6133" w:rsidRDefault="00575C34" w:rsidP="0057778F">
      <w:pPr>
        <w:rPr>
          <w:rFonts w:ascii="Sylfaen" w:hAnsi="Sylfaen"/>
          <w:sz w:val="20"/>
          <w:szCs w:val="20"/>
          <w:lang w:val="hy-AM"/>
        </w:rPr>
      </w:pPr>
    </w:p>
    <w:p w:rsidR="0057778F" w:rsidRDefault="0057778F" w:rsidP="00450035">
      <w:pPr>
        <w:jc w:val="both"/>
        <w:rPr>
          <w:rFonts w:ascii="Sylfaen" w:hAnsi="Sylfaen"/>
          <w:sz w:val="20"/>
          <w:szCs w:val="20"/>
          <w:lang w:val="hy-AM"/>
        </w:rPr>
      </w:pPr>
      <w:r w:rsidRPr="008B6133">
        <w:rPr>
          <w:rFonts w:ascii="Sylfaen" w:hAnsi="Sylfaen"/>
          <w:sz w:val="20"/>
          <w:szCs w:val="20"/>
          <w:lang w:val="hy-AM"/>
        </w:rPr>
        <w:t>Մարտունու բժշկական կենտրոնում հեմոդիալիզի ծառայություններ իրականացնելու համար անհրաժեշտ բժշկական սարքավորումների ձեռքբերում (թիվ CR4/NCB/B-G/020/-19) մրցույթի շրջանակներում ստացված հարցադրումների վերաբերյալ</w:t>
      </w:r>
      <w:r w:rsidR="009435AD">
        <w:rPr>
          <w:rFonts w:ascii="Sylfaen" w:hAnsi="Sylfaen"/>
          <w:sz w:val="20"/>
          <w:szCs w:val="20"/>
          <w:lang w:val="hy-AM"/>
        </w:rPr>
        <w:t>․</w:t>
      </w:r>
    </w:p>
    <w:p w:rsidR="009435AD" w:rsidRPr="009435AD" w:rsidRDefault="009435AD" w:rsidP="00450035">
      <w:pPr>
        <w:jc w:val="both"/>
        <w:rPr>
          <w:rFonts w:ascii="Sylfaen" w:hAnsi="Sylfaen"/>
          <w:b/>
          <w:sz w:val="20"/>
          <w:szCs w:val="20"/>
          <w:lang w:val="hy-AM"/>
        </w:rPr>
      </w:pPr>
      <w:r w:rsidRPr="009435AD">
        <w:rPr>
          <w:rFonts w:ascii="Sylfaen" w:hAnsi="Sylfaen"/>
          <w:b/>
          <w:sz w:val="20"/>
          <w:szCs w:val="20"/>
          <w:lang w:val="hy-AM"/>
        </w:rPr>
        <w:t>Հարց 1</w:t>
      </w:r>
    </w:p>
    <w:p w:rsidR="00086AB1" w:rsidRPr="008B6133" w:rsidRDefault="00086AB1" w:rsidP="00086AB1">
      <w:pPr>
        <w:pStyle w:val="Style6"/>
        <w:widowControl/>
        <w:spacing w:before="72"/>
        <w:ind w:left="725"/>
        <w:rPr>
          <w:rStyle w:val="FontStyle22"/>
          <w:b/>
          <w:noProof/>
          <w:sz w:val="20"/>
          <w:szCs w:val="20"/>
          <w:lang w:val="hy-AM" w:eastAsia="en-US"/>
        </w:rPr>
      </w:pPr>
      <w:r w:rsidRPr="008B6133">
        <w:rPr>
          <w:rStyle w:val="FontStyle22"/>
          <w:b/>
          <w:sz w:val="20"/>
          <w:szCs w:val="20"/>
          <w:lang w:val="hy-AM" w:eastAsia="en-US"/>
        </w:rPr>
        <w:t>1.</w:t>
      </w:r>
      <w:r w:rsidRPr="008B6133">
        <w:rPr>
          <w:rStyle w:val="FontStyle22"/>
          <w:b/>
          <w:noProof/>
          <w:sz w:val="20"/>
          <w:szCs w:val="20"/>
          <w:lang w:val="hy-AM" w:eastAsia="en-US"/>
        </w:rPr>
        <w:t xml:space="preserve"> Լոտ 1-ում չափաբաժին 1-ի տեխնիկական բնութագրի մեջ առկա են հղումներ, հետագայում կիրառվող պարագաների որակավորման վերաբերյալ</w:t>
      </w:r>
    </w:p>
    <w:p w:rsidR="00086AB1" w:rsidRPr="008B6133" w:rsidRDefault="00086AB1" w:rsidP="00086AB1">
      <w:pPr>
        <w:pStyle w:val="Style3"/>
        <w:widowControl/>
        <w:spacing w:before="43"/>
        <w:rPr>
          <w:rStyle w:val="FontStyle22"/>
          <w:noProof/>
          <w:sz w:val="20"/>
          <w:szCs w:val="20"/>
          <w:lang w:val="hy-AM"/>
        </w:rPr>
      </w:pPr>
      <w:r w:rsidRPr="008B6133">
        <w:rPr>
          <w:rStyle w:val="FontStyle22"/>
          <w:noProof/>
          <w:sz w:val="20"/>
          <w:szCs w:val="20"/>
          <w:lang w:val="hy-AM"/>
        </w:rPr>
        <w:t>Հղում</w:t>
      </w:r>
      <w:r w:rsidR="00F82F98" w:rsidRPr="008B6133">
        <w:rPr>
          <w:rStyle w:val="FontStyle22"/>
          <w:noProof/>
          <w:sz w:val="20"/>
          <w:szCs w:val="20"/>
          <w:lang w:val="hy-AM"/>
        </w:rPr>
        <w:t>՝</w:t>
      </w:r>
    </w:p>
    <w:p w:rsidR="00086AB1" w:rsidRPr="008B6133" w:rsidRDefault="00086AB1" w:rsidP="00086AB1">
      <w:pPr>
        <w:pStyle w:val="Style2"/>
        <w:widowControl/>
        <w:spacing w:before="10" w:line="312" w:lineRule="exact"/>
        <w:ind w:left="725"/>
        <w:rPr>
          <w:rStyle w:val="FontStyle22"/>
          <w:noProof/>
          <w:sz w:val="20"/>
          <w:szCs w:val="20"/>
          <w:lang w:val="hy-AM" w:eastAsia="en-US"/>
        </w:rPr>
      </w:pPr>
      <w:r w:rsidRPr="008B6133">
        <w:rPr>
          <w:rStyle w:val="FontStyle22"/>
          <w:sz w:val="20"/>
          <w:szCs w:val="20"/>
          <w:lang w:val="hy-AM" w:eastAsia="en-US"/>
        </w:rPr>
        <w:t xml:space="preserve">The proposed equipment must be compatible for use with two or more supplies (dializator / individual patient filter / blood lines, fistula needles and reagents) with the following qualifications ISO 13485, CE Mark, Registration in any EEU country or equivalent. // </w:t>
      </w:r>
      <w:r w:rsidRPr="008B6133">
        <w:rPr>
          <w:rStyle w:val="FontStyle22"/>
          <w:noProof/>
          <w:sz w:val="20"/>
          <w:szCs w:val="20"/>
          <w:lang w:val="hy-AM" w:eastAsia="en-US"/>
        </w:rPr>
        <w:t>Առաջարկվող սարքերը պետք է նախատեսված լինեն առնվազն հետևյալ որակավորում ունեցող</w:t>
      </w:r>
      <w:r w:rsidRPr="008B6133">
        <w:rPr>
          <w:rStyle w:val="FontStyle22"/>
          <w:sz w:val="20"/>
          <w:szCs w:val="20"/>
          <w:lang w:val="hy-AM" w:eastAsia="en-US"/>
        </w:rPr>
        <w:t xml:space="preserve"> ISO 13485, CE Mark,</w:t>
      </w:r>
      <w:r w:rsidRPr="008B6133">
        <w:rPr>
          <w:rStyle w:val="FontStyle22"/>
          <w:noProof/>
          <w:sz w:val="20"/>
          <w:szCs w:val="20"/>
          <w:lang w:val="hy-AM" w:eastAsia="en-US"/>
        </w:rPr>
        <w:t xml:space="preserve"> Գրանցում ԵՏՄ-ի որևէ երկրում, կամ համարժեք երկու կամ ավելի պարագաների (դիալիզատոր /հիվանդի անհատական ֆիլտր/, արյան հոսքագծեր, ֆիստուլային ասեղներ և ռեակտիվներ) կիրառման համար;</w:t>
      </w:r>
    </w:p>
    <w:p w:rsidR="00086AB1" w:rsidRPr="008B6133" w:rsidRDefault="00086AB1" w:rsidP="00086AB1">
      <w:pPr>
        <w:pStyle w:val="Style2"/>
        <w:widowControl/>
        <w:spacing w:line="240" w:lineRule="exact"/>
        <w:ind w:left="725"/>
        <w:rPr>
          <w:sz w:val="20"/>
          <w:szCs w:val="20"/>
          <w:lang w:val="hy-AM"/>
        </w:rPr>
      </w:pPr>
    </w:p>
    <w:p w:rsidR="00086AB1" w:rsidRPr="008B6133" w:rsidRDefault="00086AB1" w:rsidP="008B6133">
      <w:pPr>
        <w:pStyle w:val="Style2"/>
        <w:widowControl/>
        <w:spacing w:line="312" w:lineRule="exact"/>
        <w:rPr>
          <w:rStyle w:val="FontStyle22"/>
          <w:noProof/>
          <w:sz w:val="20"/>
          <w:szCs w:val="20"/>
          <w:lang w:val="hy-AM"/>
        </w:rPr>
      </w:pPr>
      <w:r w:rsidRPr="008B6133">
        <w:rPr>
          <w:rStyle w:val="FontStyle22"/>
          <w:noProof/>
          <w:sz w:val="20"/>
          <w:szCs w:val="20"/>
          <w:lang w:val="hy-AM"/>
        </w:rPr>
        <w:t>Քանի որ ՀՀ-ում արդեն իսկ գործում են ԵԱՏՄ-ի օրենսդրության որոշ դրույթներ և 2021-ից լիարժեք ուժի մեջ է մտնելու բուժ պարագաների և սարքավորումների ԵԱՏՄ միասնական գրանցման համակարգը, ինչպես նաև հաշվի առնելով, որ հեմոդիալիզի ծառայության որակը ուղիղ կապված է ոչ միայն հետագայում կիրառվող պարագաների որակական չափորոշիներից այլ նաև հեմոդիալիզի սարքի որակից, ուստի ճիշտ ենք համարում</w:t>
      </w:r>
      <w:r w:rsidRPr="008B6133">
        <w:rPr>
          <w:rStyle w:val="FontStyle22"/>
          <w:sz w:val="20"/>
          <w:szCs w:val="20"/>
          <w:lang w:val="hy-AM"/>
        </w:rPr>
        <w:t xml:space="preserve"> CE Mark</w:t>
      </w:r>
      <w:r w:rsidRPr="008B6133">
        <w:rPr>
          <w:rStyle w:val="FontStyle22"/>
          <w:noProof/>
          <w:sz w:val="20"/>
          <w:szCs w:val="20"/>
          <w:lang w:val="hy-AM"/>
        </w:rPr>
        <w:t>-ին զուգահեռ կամ փոխարեն պահանջել նաև հեմոդիալիզի սարքի ԵԱՏՄ-ում գրանցման վկայական; Լինելով ԵԱՏՄ անդամ երկիր նշված վկայականի առկայությունը որակը գնահատող լրացուցիչ բաղադրիչ է, որի պահանջը  մեր  կարծիքով աառվել կարևոր է Հայաստանում կիրառվող</w:t>
      </w:r>
      <w:r w:rsidR="001B10F0" w:rsidRPr="008B6133">
        <w:rPr>
          <w:rStyle w:val="FontStyle22"/>
          <w:noProof/>
          <w:sz w:val="20"/>
          <w:szCs w:val="20"/>
          <w:lang w:val="hy-AM"/>
        </w:rPr>
        <w:t xml:space="preserve"> ապրանքների համար քան ԵՄ-ում գրանցման վկայականի առկայությունը; Այս պահանջը լրացուցիչ միջոց կհանդիսանա նմանատիպ տեխնիկական բնութքագրով սակայն անորակ և անհայտ ծագման սարքերի մատակարարումը կանխելու ինչպես նաև սարքի հետագա երաշխիքային և ետերաշխիքային սպասարկման, պահեստամասերի հասանելիության և մատակարարման ժամկետների նվազեցման համար:</w:t>
      </w:r>
    </w:p>
    <w:p w:rsidR="001B10F0" w:rsidRDefault="001B10F0" w:rsidP="001B10F0">
      <w:pPr>
        <w:pStyle w:val="Style2"/>
        <w:widowControl/>
        <w:spacing w:line="312" w:lineRule="exact"/>
        <w:rPr>
          <w:rStyle w:val="FontStyle22"/>
          <w:noProof/>
          <w:sz w:val="20"/>
          <w:szCs w:val="20"/>
          <w:lang w:val="hy-AM"/>
        </w:rPr>
      </w:pPr>
    </w:p>
    <w:p w:rsidR="009435AD" w:rsidRDefault="009435AD" w:rsidP="001B10F0">
      <w:pPr>
        <w:pStyle w:val="Style2"/>
        <w:widowControl/>
        <w:spacing w:line="312" w:lineRule="exact"/>
        <w:rPr>
          <w:rStyle w:val="FontStyle22"/>
          <w:noProof/>
          <w:sz w:val="20"/>
          <w:szCs w:val="20"/>
          <w:lang w:val="hy-AM"/>
        </w:rPr>
      </w:pPr>
    </w:p>
    <w:p w:rsidR="009435AD" w:rsidRDefault="009435AD" w:rsidP="001B10F0">
      <w:pPr>
        <w:pStyle w:val="Style2"/>
        <w:widowControl/>
        <w:spacing w:line="312" w:lineRule="exact"/>
        <w:rPr>
          <w:rStyle w:val="FontStyle22"/>
          <w:b/>
          <w:noProof/>
          <w:sz w:val="20"/>
          <w:szCs w:val="20"/>
          <w:lang w:val="hy-AM"/>
        </w:rPr>
      </w:pPr>
      <w:r w:rsidRPr="009435AD">
        <w:rPr>
          <w:rStyle w:val="FontStyle22"/>
          <w:b/>
          <w:noProof/>
          <w:sz w:val="20"/>
          <w:szCs w:val="20"/>
          <w:lang w:val="hy-AM"/>
        </w:rPr>
        <w:t xml:space="preserve">Պատասխան․ </w:t>
      </w:r>
    </w:p>
    <w:p w:rsidR="00A47836" w:rsidRPr="00A47836" w:rsidRDefault="00A47836" w:rsidP="00A47836">
      <w:pPr>
        <w:pStyle w:val="Style2"/>
        <w:widowControl/>
        <w:spacing w:line="312" w:lineRule="exact"/>
        <w:rPr>
          <w:rStyle w:val="FontStyle22"/>
          <w:noProof/>
          <w:sz w:val="20"/>
          <w:szCs w:val="20"/>
          <w:lang w:val="hy-AM"/>
        </w:rPr>
      </w:pPr>
      <w:r w:rsidRPr="00A47836">
        <w:rPr>
          <w:rStyle w:val="FontStyle22"/>
          <w:noProof/>
          <w:sz w:val="20"/>
          <w:szCs w:val="20"/>
          <w:lang w:val="hy-AM"/>
        </w:rPr>
        <w:t>Հաշվի առնելով այն հանգամանքը, որ</w:t>
      </w:r>
    </w:p>
    <w:p w:rsidR="00A47836" w:rsidRPr="00A47836" w:rsidRDefault="00A47836" w:rsidP="00A47836">
      <w:pPr>
        <w:pStyle w:val="Style2"/>
        <w:widowControl/>
        <w:spacing w:line="312" w:lineRule="exact"/>
        <w:rPr>
          <w:rStyle w:val="FontStyle22"/>
          <w:noProof/>
          <w:sz w:val="20"/>
          <w:szCs w:val="20"/>
          <w:lang w:val="hy-AM"/>
        </w:rPr>
      </w:pPr>
      <w:r w:rsidRPr="00A47836">
        <w:rPr>
          <w:rStyle w:val="FontStyle22"/>
          <w:noProof/>
          <w:sz w:val="20"/>
          <w:szCs w:val="20"/>
          <w:lang w:val="hy-AM"/>
        </w:rPr>
        <w:t>  ա) 2021-ից սկսած նոր լիարժեք ուժի մեջ է մտնելու բուժ</w:t>
      </w:r>
      <w:r>
        <w:rPr>
          <w:rStyle w:val="FontStyle22"/>
          <w:rFonts w:ascii="Times New Roman" w:hAnsi="Times New Roman" w:cs="Times New Roman"/>
          <w:noProof/>
          <w:sz w:val="20"/>
          <w:szCs w:val="20"/>
          <w:lang w:val="hy-AM"/>
        </w:rPr>
        <w:t>․</w:t>
      </w:r>
      <w:r w:rsidRPr="00A47836">
        <w:rPr>
          <w:rStyle w:val="FontStyle22"/>
          <w:noProof/>
          <w:sz w:val="20"/>
          <w:szCs w:val="20"/>
          <w:lang w:val="hy-AM"/>
        </w:rPr>
        <w:t xml:space="preserve"> պարագաների և սարքավորումների ԵԱՏՄ միասնական գրանցման համակարգը, իսկ դեռևս այդ համակարգը չի գործում</w:t>
      </w:r>
      <w:r>
        <w:rPr>
          <w:rStyle w:val="FontStyle22"/>
          <w:noProof/>
          <w:sz w:val="20"/>
          <w:szCs w:val="20"/>
          <w:lang w:val="hy-AM"/>
        </w:rPr>
        <w:t>,</w:t>
      </w:r>
    </w:p>
    <w:p w:rsidR="00A47836" w:rsidRPr="00A47836" w:rsidRDefault="00A47836" w:rsidP="00A47836">
      <w:pPr>
        <w:pStyle w:val="Style2"/>
        <w:widowControl/>
        <w:spacing w:line="312" w:lineRule="exact"/>
        <w:rPr>
          <w:rStyle w:val="FontStyle22"/>
          <w:noProof/>
          <w:sz w:val="20"/>
          <w:szCs w:val="20"/>
          <w:lang w:val="hy-AM"/>
        </w:rPr>
      </w:pPr>
      <w:r w:rsidRPr="00A47836">
        <w:rPr>
          <w:rStyle w:val="FontStyle22"/>
          <w:noProof/>
          <w:sz w:val="20"/>
          <w:szCs w:val="20"/>
          <w:lang w:val="hy-AM"/>
        </w:rPr>
        <w:t>  բ) բուժ</w:t>
      </w:r>
      <w:r>
        <w:rPr>
          <w:rStyle w:val="FontStyle22"/>
          <w:rFonts w:ascii="Times New Roman" w:hAnsi="Times New Roman" w:cs="Times New Roman"/>
          <w:noProof/>
          <w:sz w:val="20"/>
          <w:szCs w:val="20"/>
          <w:lang w:val="hy-AM"/>
        </w:rPr>
        <w:t>․</w:t>
      </w:r>
      <w:r w:rsidRPr="00A47836">
        <w:rPr>
          <w:rStyle w:val="FontStyle22"/>
          <w:noProof/>
          <w:sz w:val="20"/>
          <w:szCs w:val="20"/>
          <w:lang w:val="hy-AM"/>
        </w:rPr>
        <w:t xml:space="preserve"> պարագաների և սարքավորումների ԵԱՏՄ միասնական համակարգը կարող է  որոշակիորեն հակասել միջազգայնորեն ընդունված ISO 13485, CE Mark որակավորումներին</w:t>
      </w:r>
      <w:r>
        <w:rPr>
          <w:rStyle w:val="FontStyle22"/>
          <w:noProof/>
          <w:sz w:val="20"/>
          <w:szCs w:val="20"/>
          <w:lang w:val="hy-AM"/>
        </w:rPr>
        <w:t>,</w:t>
      </w:r>
    </w:p>
    <w:p w:rsidR="00A47836" w:rsidRPr="00A47836" w:rsidRDefault="00A47836" w:rsidP="00A47836">
      <w:pPr>
        <w:pStyle w:val="Style2"/>
        <w:widowControl/>
        <w:spacing w:line="312" w:lineRule="exact"/>
        <w:rPr>
          <w:rStyle w:val="FontStyle22"/>
          <w:noProof/>
          <w:sz w:val="20"/>
          <w:szCs w:val="20"/>
          <w:lang w:val="hy-AM"/>
        </w:rPr>
      </w:pPr>
      <w:r w:rsidRPr="00A47836">
        <w:rPr>
          <w:rStyle w:val="FontStyle22"/>
          <w:noProof/>
          <w:sz w:val="20"/>
          <w:szCs w:val="20"/>
          <w:lang w:val="hy-AM"/>
        </w:rPr>
        <w:t>  գ) մրցույթին կարող են մասնակցել հեմոդիալիզի  պարագաների և սարքավորումներ արտադրող և դրանց իրացումով զբաղվող միջազգային բոլոր կազմակերպությունները, իսկ այդ կազմակերպությունները ներկայացնող երկրներում բուժ պարագաների և սարքավորումների ԵԱՏՄ միասնական համակարգի որակումները կարող են հակասություններ առաջացնել իրենց երկրներում կամ  միջազգայնորեն ընդունված բուժ պարագաների և սարքավորումների վերաբերյալ որակումներին</w:t>
      </w:r>
      <w:r>
        <w:rPr>
          <w:rStyle w:val="FontStyle22"/>
          <w:noProof/>
          <w:sz w:val="20"/>
          <w:szCs w:val="20"/>
          <w:lang w:val="hy-AM"/>
        </w:rPr>
        <w:t>,</w:t>
      </w:r>
    </w:p>
    <w:p w:rsidR="00A47836" w:rsidRDefault="00A47836" w:rsidP="001B10F0">
      <w:pPr>
        <w:pStyle w:val="Style2"/>
        <w:widowControl/>
        <w:spacing w:line="312" w:lineRule="exact"/>
        <w:rPr>
          <w:rStyle w:val="FontStyle22"/>
          <w:noProof/>
          <w:sz w:val="20"/>
          <w:szCs w:val="20"/>
          <w:lang w:val="hy-AM"/>
        </w:rPr>
      </w:pPr>
      <w:r w:rsidRPr="008B6133">
        <w:rPr>
          <w:rStyle w:val="FontStyle22"/>
          <w:sz w:val="20"/>
          <w:szCs w:val="20"/>
          <w:lang w:val="hy-AM"/>
        </w:rPr>
        <w:t>CE Mark</w:t>
      </w:r>
      <w:r w:rsidRPr="008B6133">
        <w:rPr>
          <w:rStyle w:val="FontStyle22"/>
          <w:noProof/>
          <w:sz w:val="20"/>
          <w:szCs w:val="20"/>
          <w:lang w:val="hy-AM"/>
        </w:rPr>
        <w:t xml:space="preserve">-ին զուգահեռ կամ փոխարեն </w:t>
      </w:r>
      <w:r>
        <w:rPr>
          <w:rStyle w:val="FontStyle22"/>
          <w:noProof/>
          <w:sz w:val="20"/>
          <w:szCs w:val="20"/>
          <w:lang w:val="hy-AM"/>
        </w:rPr>
        <w:t>չի պահանջվում</w:t>
      </w:r>
      <w:r w:rsidRPr="008B6133">
        <w:rPr>
          <w:rStyle w:val="FontStyle22"/>
          <w:noProof/>
          <w:sz w:val="20"/>
          <w:szCs w:val="20"/>
          <w:lang w:val="hy-AM"/>
        </w:rPr>
        <w:t xml:space="preserve"> հեմոդիալիզի սարքի ԵԱՏՄ-ում գրանցման վկայական</w:t>
      </w:r>
      <w:r>
        <w:rPr>
          <w:rStyle w:val="FontStyle22"/>
          <w:noProof/>
          <w:sz w:val="20"/>
          <w:szCs w:val="20"/>
          <w:lang w:val="hy-AM"/>
        </w:rPr>
        <w:t>։</w:t>
      </w:r>
    </w:p>
    <w:p w:rsidR="00A47836" w:rsidRDefault="00A47836" w:rsidP="001B10F0">
      <w:pPr>
        <w:pStyle w:val="Style2"/>
        <w:widowControl/>
        <w:spacing w:line="312" w:lineRule="exact"/>
        <w:rPr>
          <w:rStyle w:val="FontStyle22"/>
          <w:noProof/>
          <w:sz w:val="20"/>
          <w:szCs w:val="20"/>
          <w:lang w:val="hy-AM"/>
        </w:rPr>
      </w:pPr>
    </w:p>
    <w:p w:rsidR="00A47836" w:rsidRPr="00A47836" w:rsidRDefault="00A47836" w:rsidP="001B10F0">
      <w:pPr>
        <w:pStyle w:val="Style2"/>
        <w:widowControl/>
        <w:spacing w:line="312" w:lineRule="exact"/>
        <w:rPr>
          <w:rStyle w:val="FontStyle22"/>
          <w:b/>
          <w:noProof/>
          <w:sz w:val="20"/>
          <w:szCs w:val="20"/>
          <w:lang w:val="hy-AM"/>
        </w:rPr>
      </w:pPr>
      <w:r w:rsidRPr="00A47836">
        <w:rPr>
          <w:rStyle w:val="FontStyle22"/>
          <w:b/>
          <w:noProof/>
          <w:sz w:val="20"/>
          <w:szCs w:val="20"/>
          <w:lang w:val="hy-AM"/>
        </w:rPr>
        <w:lastRenderedPageBreak/>
        <w:t>Հարց 2</w:t>
      </w:r>
    </w:p>
    <w:p w:rsidR="00B71AF9" w:rsidRPr="008B6133" w:rsidRDefault="00B71AF9" w:rsidP="00B71AF9">
      <w:pPr>
        <w:pStyle w:val="Style15"/>
        <w:widowControl/>
        <w:numPr>
          <w:ilvl w:val="0"/>
          <w:numId w:val="1"/>
        </w:numPr>
        <w:tabs>
          <w:tab w:val="left" w:pos="360"/>
        </w:tabs>
        <w:spacing w:before="370" w:line="240" w:lineRule="auto"/>
        <w:ind w:firstLine="0"/>
        <w:rPr>
          <w:rStyle w:val="FontStyle22"/>
          <w:b/>
          <w:sz w:val="20"/>
          <w:szCs w:val="20"/>
          <w:lang w:val="hy-AM" w:eastAsia="en-US"/>
        </w:rPr>
      </w:pPr>
      <w:r w:rsidRPr="008B6133">
        <w:rPr>
          <w:rStyle w:val="FontStyle22"/>
          <w:b/>
          <w:noProof/>
          <w:sz w:val="20"/>
          <w:szCs w:val="20"/>
          <w:lang w:val="hy-AM" w:eastAsia="en-US"/>
        </w:rPr>
        <w:t>Լոտ 1-ում չափաբաժին 1-ի տեխնիկական բնութագրի մեջ առկա է վրիպակ</w:t>
      </w:r>
    </w:p>
    <w:p w:rsidR="00B71AF9" w:rsidRPr="008B6133" w:rsidRDefault="00B71AF9" w:rsidP="00B71AF9">
      <w:pPr>
        <w:pStyle w:val="Style2"/>
        <w:widowControl/>
        <w:spacing w:line="240" w:lineRule="exact"/>
        <w:ind w:left="365"/>
        <w:rPr>
          <w:sz w:val="20"/>
          <w:szCs w:val="20"/>
          <w:lang w:val="hy-AM"/>
        </w:rPr>
      </w:pPr>
    </w:p>
    <w:p w:rsidR="00B71AF9" w:rsidRDefault="00B71AF9" w:rsidP="00B71AF9">
      <w:pPr>
        <w:pStyle w:val="Style2"/>
        <w:widowControl/>
        <w:spacing w:before="82" w:line="312" w:lineRule="exact"/>
        <w:ind w:left="365"/>
        <w:rPr>
          <w:rStyle w:val="FontStyle22"/>
          <w:noProof/>
          <w:sz w:val="20"/>
          <w:szCs w:val="20"/>
          <w:lang w:val="hy-AM" w:eastAsia="en-US"/>
        </w:rPr>
      </w:pPr>
      <w:r w:rsidRPr="008B6133">
        <w:rPr>
          <w:rStyle w:val="FontStyle22"/>
          <w:sz w:val="20"/>
          <w:szCs w:val="20"/>
          <w:lang w:val="hy-AM" w:eastAsia="en-US"/>
        </w:rPr>
        <w:t>Should have touch button screen and large colour TFT screen //</w:t>
      </w:r>
      <w:r w:rsidRPr="008B6133">
        <w:rPr>
          <w:rStyle w:val="FontStyle22"/>
          <w:noProof/>
          <w:sz w:val="20"/>
          <w:szCs w:val="20"/>
          <w:lang w:val="hy-AM" w:eastAsia="en-US"/>
        </w:rPr>
        <w:t xml:space="preserve"> Սենսորային էկրանի և մեծ գունավոր</w:t>
      </w:r>
      <w:r w:rsidRPr="008B6133">
        <w:rPr>
          <w:rStyle w:val="FontStyle22"/>
          <w:sz w:val="20"/>
          <w:szCs w:val="20"/>
          <w:lang w:val="hy-AM" w:eastAsia="en-US"/>
        </w:rPr>
        <w:t xml:space="preserve"> TFT</w:t>
      </w:r>
      <w:r w:rsidRPr="008B6133">
        <w:rPr>
          <w:rStyle w:val="FontStyle22"/>
          <w:noProof/>
          <w:sz w:val="20"/>
          <w:szCs w:val="20"/>
          <w:lang w:val="hy-AM" w:eastAsia="en-US"/>
        </w:rPr>
        <w:t xml:space="preserve"> դիսպլեյի առկայություն տողում անգլերեն տարբերակում</w:t>
      </w:r>
      <w:r w:rsidRPr="008B6133">
        <w:rPr>
          <w:rStyle w:val="FontStyle22"/>
          <w:sz w:val="20"/>
          <w:szCs w:val="20"/>
          <w:lang w:val="hy-AM" w:eastAsia="en-US"/>
        </w:rPr>
        <w:t xml:space="preserve"> "and"</w:t>
      </w:r>
      <w:r w:rsidRPr="008B6133">
        <w:rPr>
          <w:rStyle w:val="FontStyle22"/>
          <w:noProof/>
          <w:sz w:val="20"/>
          <w:szCs w:val="20"/>
          <w:lang w:val="hy-AM" w:eastAsia="en-US"/>
        </w:rPr>
        <w:t xml:space="preserve"> և համապատասխան հայերենում "և" բառերի տեղը պետք է հասկանալ և ընդունել համապատասխան</w:t>
      </w:r>
      <w:r w:rsidRPr="008B6133">
        <w:rPr>
          <w:rStyle w:val="FontStyle22"/>
          <w:sz w:val="20"/>
          <w:szCs w:val="20"/>
          <w:lang w:val="hy-AM" w:eastAsia="en-US"/>
        </w:rPr>
        <w:t xml:space="preserve"> "or"</w:t>
      </w:r>
      <w:r w:rsidRPr="008B6133">
        <w:rPr>
          <w:rStyle w:val="FontStyle22"/>
          <w:noProof/>
          <w:sz w:val="20"/>
          <w:szCs w:val="20"/>
          <w:lang w:val="hy-AM" w:eastAsia="en-US"/>
        </w:rPr>
        <w:t xml:space="preserve"> և "կամ" բառերը, քանի որ մեր կողմից կազմակերպված ուսումնասիրության արդյուքում առկա չէ այդպիսի սարք որում միաժամանակ առկա կլինեն թե սենսորային էկրան և թե</w:t>
      </w:r>
      <w:r w:rsidRPr="008B6133">
        <w:rPr>
          <w:rStyle w:val="FontStyle22"/>
          <w:sz w:val="20"/>
          <w:szCs w:val="20"/>
          <w:lang w:val="hy-AM" w:eastAsia="en-US"/>
        </w:rPr>
        <w:t xml:space="preserve"> TFT</w:t>
      </w:r>
      <w:r w:rsidRPr="008B6133">
        <w:rPr>
          <w:rStyle w:val="FontStyle22"/>
          <w:noProof/>
          <w:sz w:val="20"/>
          <w:szCs w:val="20"/>
          <w:lang w:val="hy-AM" w:eastAsia="en-US"/>
        </w:rPr>
        <w:t xml:space="preserve"> դիսպլեյը</w:t>
      </w:r>
      <w:r w:rsidR="00634089">
        <w:rPr>
          <w:rStyle w:val="FontStyle22"/>
          <w:noProof/>
          <w:sz w:val="20"/>
          <w:szCs w:val="20"/>
          <w:lang w:val="hy-AM" w:eastAsia="en-US"/>
        </w:rPr>
        <w:t>։</w:t>
      </w:r>
    </w:p>
    <w:p w:rsidR="00634089" w:rsidRPr="008B6133" w:rsidRDefault="00634089" w:rsidP="00B71AF9">
      <w:pPr>
        <w:pStyle w:val="Style2"/>
        <w:widowControl/>
        <w:spacing w:before="82" w:line="312" w:lineRule="exact"/>
        <w:ind w:left="365"/>
        <w:rPr>
          <w:rStyle w:val="FontStyle22"/>
          <w:noProof/>
          <w:sz w:val="20"/>
          <w:szCs w:val="20"/>
          <w:lang w:val="hy-AM" w:eastAsia="en-US"/>
        </w:rPr>
      </w:pPr>
    </w:p>
    <w:p w:rsidR="00634089" w:rsidRDefault="00634089" w:rsidP="00634089">
      <w:pPr>
        <w:pStyle w:val="Style2"/>
        <w:widowControl/>
        <w:spacing w:line="312" w:lineRule="exact"/>
        <w:rPr>
          <w:rStyle w:val="FontStyle22"/>
          <w:b/>
          <w:noProof/>
          <w:sz w:val="20"/>
          <w:szCs w:val="20"/>
          <w:lang w:val="hy-AM"/>
        </w:rPr>
      </w:pPr>
      <w:r w:rsidRPr="009435AD">
        <w:rPr>
          <w:rStyle w:val="FontStyle22"/>
          <w:b/>
          <w:noProof/>
          <w:sz w:val="20"/>
          <w:szCs w:val="20"/>
          <w:lang w:val="hy-AM"/>
        </w:rPr>
        <w:t>Պատասխան</w:t>
      </w:r>
      <w:r w:rsidRPr="009435AD">
        <w:rPr>
          <w:rStyle w:val="FontStyle22"/>
          <w:rFonts w:ascii="Times New Roman" w:hAnsi="Times New Roman" w:cs="Times New Roman"/>
          <w:b/>
          <w:noProof/>
          <w:sz w:val="20"/>
          <w:szCs w:val="20"/>
          <w:lang w:val="hy-AM"/>
        </w:rPr>
        <w:t>․</w:t>
      </w:r>
      <w:r w:rsidRPr="009435AD">
        <w:rPr>
          <w:rStyle w:val="FontStyle22"/>
          <w:b/>
          <w:noProof/>
          <w:sz w:val="20"/>
          <w:szCs w:val="20"/>
          <w:lang w:val="hy-AM"/>
        </w:rPr>
        <w:t xml:space="preserve"> </w:t>
      </w:r>
    </w:p>
    <w:p w:rsidR="00B71AF9" w:rsidRPr="00634089" w:rsidRDefault="00634089">
      <w:pPr>
        <w:rPr>
          <w:rFonts w:ascii="Sylfaen" w:hAnsi="Sylfaen"/>
          <w:sz w:val="20"/>
          <w:szCs w:val="20"/>
          <w:lang w:val="hy-AM"/>
        </w:rPr>
      </w:pPr>
      <w:r>
        <w:rPr>
          <w:rFonts w:ascii="Sylfaen" w:hAnsi="Sylfaen"/>
          <w:sz w:val="20"/>
          <w:szCs w:val="20"/>
          <w:lang w:val="hy-AM"/>
        </w:rPr>
        <w:t>Տեսեք Փոփոխություն 2-ը։</w:t>
      </w:r>
    </w:p>
    <w:p w:rsidR="002C285D" w:rsidRPr="0049092D" w:rsidRDefault="002C285D" w:rsidP="002C285D">
      <w:pPr>
        <w:pStyle w:val="Style15"/>
        <w:widowControl/>
        <w:numPr>
          <w:ilvl w:val="0"/>
          <w:numId w:val="2"/>
        </w:numPr>
        <w:tabs>
          <w:tab w:val="left" w:pos="360"/>
        </w:tabs>
        <w:spacing w:before="326"/>
        <w:ind w:left="360"/>
        <w:rPr>
          <w:rStyle w:val="FontStyle22"/>
          <w:b/>
          <w:sz w:val="20"/>
          <w:szCs w:val="20"/>
          <w:lang w:val="hy-AM" w:eastAsia="en-US"/>
        </w:rPr>
      </w:pPr>
      <w:r w:rsidRPr="0049092D">
        <w:rPr>
          <w:rStyle w:val="FontStyle22"/>
          <w:b/>
          <w:noProof/>
          <w:sz w:val="20"/>
          <w:szCs w:val="20"/>
          <w:lang w:val="hy-AM" w:eastAsia="en-US"/>
        </w:rPr>
        <w:t>Լոտ 1-ում չափաբաժին 2-ի համակարգում կարծում ենք առկա է վրիպում կիրառվող խողովակների նյութերի հետ կապված</w:t>
      </w:r>
    </w:p>
    <w:p w:rsidR="002C285D" w:rsidRPr="008B6133" w:rsidRDefault="007A24D3" w:rsidP="002C285D">
      <w:pPr>
        <w:pStyle w:val="Style2"/>
        <w:widowControl/>
        <w:spacing w:before="53" w:line="240" w:lineRule="auto"/>
        <w:jc w:val="left"/>
        <w:rPr>
          <w:rStyle w:val="FontStyle22"/>
          <w:noProof/>
          <w:sz w:val="20"/>
          <w:szCs w:val="20"/>
          <w:lang w:val="hy-AM"/>
        </w:rPr>
      </w:pPr>
      <w:r w:rsidRPr="008B6133">
        <w:rPr>
          <w:rStyle w:val="FontStyle22"/>
          <w:noProof/>
          <w:sz w:val="20"/>
          <w:szCs w:val="20"/>
          <w:lang w:val="en-US"/>
        </w:rPr>
        <w:t>Հ</w:t>
      </w:r>
      <w:r w:rsidR="002C285D" w:rsidRPr="008B6133">
        <w:rPr>
          <w:rStyle w:val="FontStyle22"/>
          <w:noProof/>
          <w:sz w:val="20"/>
          <w:szCs w:val="20"/>
        </w:rPr>
        <w:t>ղում</w:t>
      </w:r>
      <w:r w:rsidR="00F82F98" w:rsidRPr="008B6133">
        <w:rPr>
          <w:rStyle w:val="FontStyle22"/>
          <w:noProof/>
          <w:sz w:val="20"/>
          <w:szCs w:val="20"/>
          <w:lang w:val="hy-AM"/>
        </w:rPr>
        <w:t>՝</w:t>
      </w:r>
    </w:p>
    <w:p w:rsidR="002C285D" w:rsidRPr="008B6133" w:rsidRDefault="002C285D" w:rsidP="002C285D">
      <w:pPr>
        <w:pStyle w:val="Style2"/>
        <w:widowControl/>
        <w:spacing w:before="10" w:line="312" w:lineRule="exact"/>
        <w:ind w:left="360"/>
        <w:rPr>
          <w:rStyle w:val="FontStyle22"/>
          <w:noProof/>
          <w:sz w:val="20"/>
          <w:szCs w:val="20"/>
          <w:lang w:val="en-US" w:eastAsia="en-US"/>
        </w:rPr>
      </w:pPr>
      <w:r w:rsidRPr="008B6133">
        <w:rPr>
          <w:rStyle w:val="FontStyle22"/>
          <w:sz w:val="20"/>
          <w:szCs w:val="20"/>
          <w:lang w:val="en-US" w:eastAsia="en-US"/>
        </w:rPr>
        <w:t>It should have Raw water tank, Multi grade Filter, Iron removal, Charcoal Filter, softener, Reverse Osmosis, etc. and should have internal plumbing for post RO water supply to each machine by PEX pipeline with character to sustain heat up to 93 degree centigrade for heat disinfection. (The pre-Treatment and RO System should be fully automatic) //</w:t>
      </w:r>
      <w:r w:rsidRPr="008B6133">
        <w:rPr>
          <w:rStyle w:val="FontStyle22"/>
          <w:noProof/>
          <w:sz w:val="20"/>
          <w:szCs w:val="20"/>
          <w:lang w:val="en-US" w:eastAsia="en-US"/>
        </w:rPr>
        <w:t xml:space="preserve"> Պետք է ունենա մուտքային ջրի բաք, ունիվերսալ ֆիլտր, երկաթի հեռացման համակարգ, ածխածնի ֆիլտր, փխրեցուցիչ, հակադարձ օսմոսի հնարավորություն, ինչպես նաև ներքին ջրամատակարարման ցանց ՌՕ-ի համար՝ ցանցով մատակարարումը կատարվում է յուրաքանչյուր դիալիզի մեքենային</w:t>
      </w:r>
      <w:r w:rsidRPr="008B6133">
        <w:rPr>
          <w:rStyle w:val="FontStyle22"/>
          <w:sz w:val="20"/>
          <w:szCs w:val="20"/>
          <w:lang w:val="en-US" w:eastAsia="en-US"/>
        </w:rPr>
        <w:t xml:space="preserve"> PEX</w:t>
      </w:r>
      <w:r w:rsidRPr="008B6133">
        <w:rPr>
          <w:rStyle w:val="FontStyle22"/>
          <w:noProof/>
          <w:sz w:val="20"/>
          <w:szCs w:val="20"/>
          <w:lang w:val="en-US" w:eastAsia="en-US"/>
        </w:rPr>
        <w:t>-</w:t>
      </w:r>
      <w:proofErr w:type="spellStart"/>
      <w:r w:rsidRPr="008B6133">
        <w:rPr>
          <w:rStyle w:val="FontStyle22"/>
          <w:noProof/>
          <w:sz w:val="20"/>
          <w:szCs w:val="20"/>
          <w:lang w:val="en-US" w:eastAsia="en-US"/>
        </w:rPr>
        <w:t>տիպի</w:t>
      </w:r>
      <w:proofErr w:type="spellEnd"/>
      <w:r w:rsidRPr="008B6133">
        <w:rPr>
          <w:rStyle w:val="FontStyle22"/>
          <w:noProof/>
          <w:sz w:val="20"/>
          <w:szCs w:val="20"/>
          <w:lang w:val="en-US" w:eastAsia="en-US"/>
        </w:rPr>
        <w:t xml:space="preserve"> խողովակաշարով՝ ջերմային մանրէազերծման համար անհրաժեշտ մինչև 93</w:t>
      </w:r>
      <w:r w:rsidRPr="008B6133">
        <w:rPr>
          <w:rStyle w:val="FontStyle22"/>
          <w:noProof/>
          <w:sz w:val="20"/>
          <w:szCs w:val="20"/>
          <w:vertAlign w:val="superscript"/>
          <w:lang w:val="en-US" w:eastAsia="en-US"/>
        </w:rPr>
        <w:t>օ</w:t>
      </w:r>
      <w:r w:rsidRPr="008B6133">
        <w:rPr>
          <w:rStyle w:val="FontStyle22"/>
          <w:noProof/>
          <w:sz w:val="20"/>
          <w:szCs w:val="20"/>
          <w:lang w:val="en-US" w:eastAsia="en-US"/>
        </w:rPr>
        <w:t>Ց ապահովելու նպատակով (ջրի նախնական մաքրման և ՌՕ համակարգերը պետք է լինեն լիովին ավտոմատացված)</w:t>
      </w:r>
    </w:p>
    <w:p w:rsidR="002C285D" w:rsidRPr="008B6133" w:rsidRDefault="002C285D" w:rsidP="002C285D">
      <w:pPr>
        <w:pStyle w:val="Style14"/>
        <w:widowControl/>
        <w:spacing w:line="240" w:lineRule="exact"/>
        <w:ind w:right="1920"/>
        <w:rPr>
          <w:sz w:val="20"/>
          <w:szCs w:val="20"/>
          <w:lang w:val="en-US"/>
        </w:rPr>
      </w:pPr>
    </w:p>
    <w:p w:rsidR="003D0FFF" w:rsidRPr="008B6133" w:rsidRDefault="002C285D" w:rsidP="002C285D">
      <w:pPr>
        <w:pStyle w:val="Style14"/>
        <w:widowControl/>
        <w:spacing w:before="77"/>
        <w:ind w:right="1920"/>
        <w:rPr>
          <w:rStyle w:val="FontStyle22"/>
          <w:noProof/>
          <w:sz w:val="20"/>
          <w:szCs w:val="20"/>
          <w:lang w:val="en-US"/>
        </w:rPr>
      </w:pPr>
      <w:r w:rsidRPr="008B6133">
        <w:rPr>
          <w:rStyle w:val="FontStyle22"/>
          <w:noProof/>
          <w:sz w:val="20"/>
          <w:szCs w:val="20"/>
        </w:rPr>
        <w:t>Միաժամանակ</w:t>
      </w:r>
      <w:r w:rsidR="001D2CF4">
        <w:rPr>
          <w:rStyle w:val="FontStyle22"/>
          <w:noProof/>
          <w:sz w:val="20"/>
          <w:szCs w:val="20"/>
          <w:lang w:val="en-US"/>
        </w:rPr>
        <w:t xml:space="preserve"> </w:t>
      </w:r>
      <w:r w:rsidRPr="008B6133">
        <w:rPr>
          <w:rStyle w:val="FontStyle22"/>
          <w:noProof/>
          <w:sz w:val="20"/>
          <w:szCs w:val="20"/>
        </w:rPr>
        <w:t>նույն</w:t>
      </w:r>
      <w:r w:rsidR="001D2CF4">
        <w:rPr>
          <w:rStyle w:val="FontStyle22"/>
          <w:noProof/>
          <w:sz w:val="20"/>
          <w:szCs w:val="20"/>
          <w:lang w:val="en-US"/>
        </w:rPr>
        <w:t xml:space="preserve"> </w:t>
      </w:r>
      <w:r w:rsidRPr="008B6133">
        <w:rPr>
          <w:rStyle w:val="FontStyle22"/>
          <w:noProof/>
          <w:sz w:val="20"/>
          <w:szCs w:val="20"/>
        </w:rPr>
        <w:t>չափաբաժնում</w:t>
      </w:r>
      <w:r w:rsidR="001D2CF4">
        <w:rPr>
          <w:rStyle w:val="FontStyle22"/>
          <w:noProof/>
          <w:sz w:val="20"/>
          <w:szCs w:val="20"/>
          <w:lang w:val="en-US"/>
        </w:rPr>
        <w:t xml:space="preserve"> </w:t>
      </w:r>
      <w:r w:rsidRPr="008B6133">
        <w:rPr>
          <w:rStyle w:val="FontStyle22"/>
          <w:noProof/>
          <w:sz w:val="20"/>
          <w:szCs w:val="20"/>
        </w:rPr>
        <w:t>առկա</w:t>
      </w:r>
      <w:r w:rsidR="001D2CF4">
        <w:rPr>
          <w:rStyle w:val="FontStyle22"/>
          <w:noProof/>
          <w:sz w:val="20"/>
          <w:szCs w:val="20"/>
          <w:lang w:val="en-US"/>
        </w:rPr>
        <w:t xml:space="preserve"> </w:t>
      </w:r>
      <w:r w:rsidRPr="008B6133">
        <w:rPr>
          <w:rStyle w:val="FontStyle22"/>
          <w:noProof/>
          <w:sz w:val="20"/>
          <w:szCs w:val="20"/>
        </w:rPr>
        <w:t>են</w:t>
      </w:r>
      <w:r w:rsidR="001D2CF4">
        <w:rPr>
          <w:rStyle w:val="FontStyle22"/>
          <w:noProof/>
          <w:sz w:val="20"/>
          <w:szCs w:val="20"/>
          <w:lang w:val="en-US"/>
        </w:rPr>
        <w:t xml:space="preserve"> </w:t>
      </w:r>
      <w:r w:rsidRPr="008B6133">
        <w:rPr>
          <w:rStyle w:val="FontStyle22"/>
          <w:noProof/>
          <w:sz w:val="20"/>
          <w:szCs w:val="20"/>
        </w:rPr>
        <w:t>հետևյալ</w:t>
      </w:r>
      <w:r w:rsidR="001D2CF4">
        <w:rPr>
          <w:rStyle w:val="FontStyle22"/>
          <w:noProof/>
          <w:sz w:val="20"/>
          <w:szCs w:val="20"/>
          <w:lang w:val="en-US"/>
        </w:rPr>
        <w:t xml:space="preserve"> </w:t>
      </w:r>
      <w:r w:rsidRPr="008B6133">
        <w:rPr>
          <w:rStyle w:val="FontStyle22"/>
          <w:noProof/>
          <w:sz w:val="20"/>
          <w:szCs w:val="20"/>
        </w:rPr>
        <w:t>տողերը</w:t>
      </w:r>
    </w:p>
    <w:p w:rsidR="002C285D" w:rsidRPr="008B6133" w:rsidRDefault="003D0FFF" w:rsidP="009B1D7D">
      <w:pPr>
        <w:pStyle w:val="Style14"/>
        <w:widowControl/>
        <w:spacing w:before="77"/>
        <w:ind w:right="1920" w:firstLine="0"/>
        <w:rPr>
          <w:rStyle w:val="FontStyle22"/>
          <w:noProof/>
          <w:sz w:val="20"/>
          <w:szCs w:val="20"/>
          <w:lang w:val="en-US"/>
        </w:rPr>
      </w:pPr>
      <w:r w:rsidRPr="008B6133">
        <w:rPr>
          <w:rStyle w:val="FontStyle22"/>
          <w:noProof/>
          <w:sz w:val="20"/>
          <w:szCs w:val="20"/>
          <w:lang w:val="hy-AM"/>
        </w:rPr>
        <w:t>Հ</w:t>
      </w:r>
      <w:r w:rsidR="002C285D" w:rsidRPr="008B6133">
        <w:rPr>
          <w:rStyle w:val="FontStyle22"/>
          <w:noProof/>
          <w:sz w:val="20"/>
          <w:szCs w:val="20"/>
        </w:rPr>
        <w:t>ղում</w:t>
      </w:r>
    </w:p>
    <w:p w:rsidR="002C285D" w:rsidRPr="008B6133" w:rsidRDefault="002C285D" w:rsidP="002C285D">
      <w:pPr>
        <w:pStyle w:val="Style2"/>
        <w:widowControl/>
        <w:spacing w:line="317" w:lineRule="exact"/>
        <w:ind w:left="360"/>
        <w:rPr>
          <w:rStyle w:val="FontStyle22"/>
          <w:noProof/>
          <w:sz w:val="20"/>
          <w:szCs w:val="20"/>
          <w:lang w:val="en-US" w:eastAsia="en-US"/>
        </w:rPr>
      </w:pPr>
      <w:r w:rsidRPr="008B6133">
        <w:rPr>
          <w:rStyle w:val="FontStyle22"/>
          <w:sz w:val="20"/>
          <w:szCs w:val="20"/>
          <w:lang w:val="en-US" w:eastAsia="en-US"/>
        </w:rPr>
        <w:t>It should have stainless steel or equivalent material connectors for water outlet at dialysis machine connection points //</w:t>
      </w:r>
      <w:r w:rsidRPr="008B6133">
        <w:rPr>
          <w:rStyle w:val="FontStyle22"/>
          <w:noProof/>
          <w:sz w:val="20"/>
          <w:szCs w:val="20"/>
          <w:lang w:val="en-US" w:eastAsia="en-US"/>
        </w:rPr>
        <w:t xml:space="preserve"> Դիալիզի մեքենային ջրի միացման կետերում չժանգոտվող պողպատից կամ համարժեք նյութից պատրաստված միացումների առկայություն</w:t>
      </w:r>
    </w:p>
    <w:p w:rsidR="002C285D" w:rsidRPr="008B6133" w:rsidRDefault="002C285D" w:rsidP="002C285D">
      <w:pPr>
        <w:pStyle w:val="Style2"/>
        <w:widowControl/>
        <w:spacing w:line="312" w:lineRule="exact"/>
        <w:ind w:left="365"/>
        <w:rPr>
          <w:rStyle w:val="FontStyle22"/>
          <w:noProof/>
          <w:sz w:val="20"/>
          <w:szCs w:val="20"/>
          <w:lang w:val="en-US"/>
        </w:rPr>
      </w:pPr>
      <w:r w:rsidRPr="008B6133">
        <w:rPr>
          <w:rStyle w:val="FontStyle22"/>
          <w:noProof/>
          <w:sz w:val="20"/>
          <w:szCs w:val="20"/>
        </w:rPr>
        <w:t>Նկարագրվածէմիայն</w:t>
      </w:r>
      <w:r w:rsidRPr="008B6133">
        <w:rPr>
          <w:rStyle w:val="FontStyle22"/>
          <w:sz w:val="20"/>
          <w:szCs w:val="20"/>
          <w:lang w:val="en-US"/>
        </w:rPr>
        <w:t xml:space="preserve"> "PEX </w:t>
      </w:r>
      <w:proofErr w:type="spellStart"/>
      <w:r w:rsidRPr="008B6133">
        <w:rPr>
          <w:rStyle w:val="FontStyle22"/>
          <w:sz w:val="20"/>
          <w:szCs w:val="20"/>
          <w:lang w:val="en-US"/>
        </w:rPr>
        <w:t>pipline</w:t>
      </w:r>
      <w:proofErr w:type="spellEnd"/>
      <w:r w:rsidRPr="008B6133">
        <w:rPr>
          <w:rStyle w:val="FontStyle22"/>
          <w:sz w:val="20"/>
          <w:szCs w:val="20"/>
          <w:lang w:val="en-US"/>
        </w:rPr>
        <w:t xml:space="preserve"> // PEX</w:t>
      </w:r>
      <w:r w:rsidRPr="008B6133">
        <w:rPr>
          <w:rStyle w:val="FontStyle22"/>
          <w:noProof/>
          <w:sz w:val="20"/>
          <w:szCs w:val="20"/>
          <w:lang w:val="en-US"/>
        </w:rPr>
        <w:t>-</w:t>
      </w:r>
      <w:proofErr w:type="spellStart"/>
      <w:r w:rsidRPr="008B6133">
        <w:rPr>
          <w:rStyle w:val="FontStyle22"/>
          <w:noProof/>
          <w:sz w:val="20"/>
          <w:szCs w:val="20"/>
          <w:lang w:val="en-US"/>
        </w:rPr>
        <w:t>տիպի</w:t>
      </w:r>
      <w:proofErr w:type="spellEnd"/>
      <w:r w:rsidRPr="008B6133">
        <w:rPr>
          <w:rStyle w:val="FontStyle22"/>
          <w:noProof/>
          <w:sz w:val="20"/>
          <w:szCs w:val="20"/>
          <w:lang w:val="en-US"/>
        </w:rPr>
        <w:t xml:space="preserve"> խողովակաշար" կիրառման, որի այլ անվանումն է</w:t>
      </w:r>
      <w:r w:rsidRPr="008B6133">
        <w:rPr>
          <w:rStyle w:val="FontStyle22"/>
          <w:sz w:val="20"/>
          <w:szCs w:val="20"/>
          <w:lang w:val="en-US"/>
        </w:rPr>
        <w:t xml:space="preserve"> "PE pipes" ;</w:t>
      </w:r>
      <w:r w:rsidRPr="008B6133">
        <w:rPr>
          <w:rStyle w:val="FontStyle22"/>
          <w:noProof/>
          <w:sz w:val="20"/>
          <w:szCs w:val="20"/>
          <w:lang w:val="en-US"/>
        </w:rPr>
        <w:t xml:space="preserve"> Ինչը մեր կարծիքով խտրական է, քանի որ միջազգային պրակտիկայում կիրառություն ունի նաև ՏՏ316-տիպի չժանգոտող խողովակների կիրառումը, ինչը ավելի դյուրին է և կիրառելի համալիրի մանրէազերծման համար ինչպես նաև թույլ է տալիս հեշտությամբ վերակառուցել համալիրը, հետագա մեքենաների ավելացման կամ պակասեցման ժամանակ;</w:t>
      </w:r>
    </w:p>
    <w:p w:rsidR="002C285D" w:rsidRPr="008B6133" w:rsidRDefault="002C285D" w:rsidP="002C285D">
      <w:pPr>
        <w:pStyle w:val="Style3"/>
        <w:widowControl/>
        <w:spacing w:before="5" w:line="312" w:lineRule="exact"/>
        <w:ind w:left="360"/>
        <w:rPr>
          <w:rStyle w:val="FontStyle22"/>
          <w:noProof/>
          <w:sz w:val="20"/>
          <w:szCs w:val="20"/>
          <w:lang w:val="en-US"/>
        </w:rPr>
      </w:pPr>
      <w:r w:rsidRPr="008B6133">
        <w:rPr>
          <w:rStyle w:val="FontStyle22"/>
          <w:noProof/>
          <w:sz w:val="20"/>
          <w:szCs w:val="20"/>
        </w:rPr>
        <w:t>Կարծումենքմասնագետըփորձելէբացառել</w:t>
      </w:r>
      <w:r w:rsidRPr="008B6133">
        <w:rPr>
          <w:rStyle w:val="FontStyle22"/>
          <w:sz w:val="20"/>
          <w:szCs w:val="20"/>
          <w:lang w:val="en-US"/>
        </w:rPr>
        <w:t xml:space="preserve"> UVPC</w:t>
      </w:r>
      <w:r w:rsidRPr="008B6133">
        <w:rPr>
          <w:rStyle w:val="FontStyle22"/>
          <w:noProof/>
          <w:sz w:val="20"/>
          <w:szCs w:val="20"/>
          <w:lang w:val="en-US"/>
        </w:rPr>
        <w:t xml:space="preserve"> նյութերից պատրաստված խողովակների կիրառումը, որոնց կիրառումը նպատակահարմար չէ և պահանջում է ավելի հաճախ կատարել համակարգի ամբողջական մարէազերծումը; Առաջարկում ենք թույլատրել</w:t>
      </w:r>
      <w:r w:rsidRPr="008B6133">
        <w:rPr>
          <w:rStyle w:val="FontStyle22"/>
          <w:sz w:val="20"/>
          <w:szCs w:val="20"/>
          <w:lang w:val="en-US"/>
        </w:rPr>
        <w:t xml:space="preserve"> PEX (PE pipes) -</w:t>
      </w:r>
      <w:r w:rsidRPr="008B6133">
        <w:rPr>
          <w:rStyle w:val="FontStyle22"/>
          <w:noProof/>
          <w:sz w:val="20"/>
          <w:szCs w:val="20"/>
          <w:lang w:val="en-US"/>
        </w:rPr>
        <w:t xml:space="preserve"> տիպի խողովակաշարի հետ մեկտեղ ներկայացնել չժանգոտող պողպատից խողովակներով համալրված համալիրը;</w:t>
      </w:r>
    </w:p>
    <w:p w:rsidR="002C285D" w:rsidRPr="008B6133" w:rsidRDefault="002C285D">
      <w:pPr>
        <w:rPr>
          <w:rFonts w:ascii="Sylfaen" w:hAnsi="Sylfaen"/>
          <w:b/>
          <w:sz w:val="20"/>
          <w:szCs w:val="20"/>
          <w:lang w:val="en-US"/>
        </w:rPr>
      </w:pPr>
    </w:p>
    <w:p w:rsidR="00634089" w:rsidRDefault="00634089" w:rsidP="00634089">
      <w:pPr>
        <w:pStyle w:val="Style2"/>
        <w:widowControl/>
        <w:spacing w:line="312" w:lineRule="exact"/>
        <w:rPr>
          <w:rStyle w:val="FontStyle22"/>
          <w:b/>
          <w:noProof/>
          <w:sz w:val="20"/>
          <w:szCs w:val="20"/>
          <w:lang w:val="hy-AM"/>
        </w:rPr>
      </w:pPr>
      <w:r w:rsidRPr="009435AD">
        <w:rPr>
          <w:rStyle w:val="FontStyle22"/>
          <w:b/>
          <w:noProof/>
          <w:sz w:val="20"/>
          <w:szCs w:val="20"/>
          <w:lang w:val="hy-AM"/>
        </w:rPr>
        <w:t>Պատասխան</w:t>
      </w:r>
      <w:r w:rsidRPr="009435AD">
        <w:rPr>
          <w:rStyle w:val="FontStyle22"/>
          <w:rFonts w:ascii="Times New Roman" w:hAnsi="Times New Roman" w:cs="Times New Roman"/>
          <w:b/>
          <w:noProof/>
          <w:sz w:val="20"/>
          <w:szCs w:val="20"/>
          <w:lang w:val="hy-AM"/>
        </w:rPr>
        <w:t>․</w:t>
      </w:r>
      <w:r w:rsidRPr="009435AD">
        <w:rPr>
          <w:rStyle w:val="FontStyle22"/>
          <w:b/>
          <w:noProof/>
          <w:sz w:val="20"/>
          <w:szCs w:val="20"/>
          <w:lang w:val="hy-AM"/>
        </w:rPr>
        <w:t xml:space="preserve"> </w:t>
      </w:r>
    </w:p>
    <w:p w:rsidR="00634089" w:rsidRPr="00634089" w:rsidRDefault="00634089" w:rsidP="00634089">
      <w:pPr>
        <w:rPr>
          <w:rFonts w:ascii="Sylfaen" w:hAnsi="Sylfaen"/>
          <w:sz w:val="20"/>
          <w:szCs w:val="20"/>
          <w:lang w:val="hy-AM"/>
        </w:rPr>
      </w:pPr>
      <w:r>
        <w:rPr>
          <w:rFonts w:ascii="Sylfaen" w:hAnsi="Sylfaen"/>
          <w:sz w:val="20"/>
          <w:szCs w:val="20"/>
          <w:lang w:val="hy-AM"/>
        </w:rPr>
        <w:t>Տեսեք Փոփոխություն 2-ը։</w:t>
      </w:r>
    </w:p>
    <w:p w:rsidR="00691CEB" w:rsidRPr="008B6133" w:rsidRDefault="00691CEB">
      <w:pPr>
        <w:rPr>
          <w:rFonts w:ascii="Sylfaen" w:hAnsi="Sylfaen"/>
          <w:b/>
          <w:sz w:val="20"/>
          <w:szCs w:val="20"/>
          <w:lang w:val="en-US"/>
        </w:rPr>
      </w:pPr>
    </w:p>
    <w:p w:rsidR="00691CEB" w:rsidRPr="008B6133" w:rsidRDefault="00691CEB" w:rsidP="00691CEB">
      <w:pPr>
        <w:pStyle w:val="Style15"/>
        <w:widowControl/>
        <w:numPr>
          <w:ilvl w:val="0"/>
          <w:numId w:val="3"/>
        </w:numPr>
        <w:tabs>
          <w:tab w:val="left" w:pos="360"/>
        </w:tabs>
        <w:spacing w:before="317" w:line="317" w:lineRule="exact"/>
        <w:ind w:left="360"/>
        <w:rPr>
          <w:rStyle w:val="FontStyle22"/>
          <w:b/>
          <w:bCs/>
          <w:sz w:val="20"/>
          <w:szCs w:val="20"/>
          <w:lang w:val="hy-AM" w:eastAsia="en-US"/>
        </w:rPr>
      </w:pPr>
      <w:r w:rsidRPr="008B6133">
        <w:rPr>
          <w:rStyle w:val="FontStyle22"/>
          <w:b/>
          <w:bCs/>
          <w:noProof/>
          <w:sz w:val="20"/>
          <w:szCs w:val="20"/>
          <w:lang w:val="hy-AM" w:eastAsia="en-US"/>
        </w:rPr>
        <w:lastRenderedPageBreak/>
        <w:t>Լոտ 1-ում չափաբաժին 2-ի տեխնիկական բնութագրի մեջ առկա է հղում հեմոդիալիզի համար անհրաժեշտ և կարևոր</w:t>
      </w:r>
      <w:r w:rsidRPr="008B6133">
        <w:rPr>
          <w:rStyle w:val="FontStyle22"/>
          <w:b/>
          <w:bCs/>
          <w:sz w:val="20"/>
          <w:szCs w:val="20"/>
          <w:lang w:val="hy-AM" w:eastAsia="en-US"/>
        </w:rPr>
        <w:t xml:space="preserve"> AAMI standards</w:t>
      </w:r>
    </w:p>
    <w:p w:rsidR="00691CEB" w:rsidRPr="008B6133" w:rsidRDefault="00691CEB" w:rsidP="00691CEB">
      <w:pPr>
        <w:pStyle w:val="Style2"/>
        <w:widowControl/>
        <w:spacing w:before="43" w:line="240" w:lineRule="auto"/>
        <w:jc w:val="left"/>
        <w:rPr>
          <w:rStyle w:val="FontStyle22"/>
          <w:noProof/>
          <w:sz w:val="20"/>
          <w:szCs w:val="20"/>
          <w:lang w:val="hy-AM"/>
        </w:rPr>
      </w:pPr>
      <w:r w:rsidRPr="008B6133">
        <w:rPr>
          <w:rStyle w:val="FontStyle22"/>
          <w:noProof/>
          <w:sz w:val="20"/>
          <w:szCs w:val="20"/>
          <w:lang w:val="hy-AM"/>
        </w:rPr>
        <w:t>Լղում</w:t>
      </w:r>
      <w:r w:rsidR="00F82F98" w:rsidRPr="008B6133">
        <w:rPr>
          <w:rStyle w:val="FontStyle22"/>
          <w:noProof/>
          <w:sz w:val="20"/>
          <w:szCs w:val="20"/>
          <w:lang w:val="hy-AM"/>
        </w:rPr>
        <w:t>՝</w:t>
      </w:r>
    </w:p>
    <w:p w:rsidR="00691CEB" w:rsidRPr="008B6133" w:rsidRDefault="00691CEB" w:rsidP="00691CEB">
      <w:pPr>
        <w:pStyle w:val="Style3"/>
        <w:widowControl/>
        <w:spacing w:line="317" w:lineRule="exact"/>
        <w:ind w:left="360"/>
        <w:jc w:val="both"/>
        <w:rPr>
          <w:rStyle w:val="FontStyle22"/>
          <w:noProof/>
          <w:sz w:val="20"/>
          <w:szCs w:val="20"/>
          <w:lang w:val="hy-AM" w:eastAsia="en-US"/>
        </w:rPr>
      </w:pPr>
      <w:r w:rsidRPr="008B6133">
        <w:rPr>
          <w:rStyle w:val="FontStyle22"/>
          <w:sz w:val="20"/>
          <w:szCs w:val="20"/>
          <w:lang w:val="hy-AM" w:eastAsia="en-US"/>
        </w:rPr>
        <w:t>The Chemical, contaminants, endotoxin and microbial tests of post R.O. water should pass AAMI standards //</w:t>
      </w:r>
      <w:r w:rsidRPr="008B6133">
        <w:rPr>
          <w:rStyle w:val="FontStyle22"/>
          <w:noProof/>
          <w:sz w:val="20"/>
          <w:szCs w:val="20"/>
          <w:lang w:val="hy-AM" w:eastAsia="en-US"/>
        </w:rPr>
        <w:t xml:space="preserve"> Փոստ ՌՕ ջրի քիմիական, աղտոտվածության, էնդոթոքսինների և մանրէաբանական թեստերը պետք է համապատասխանեն</w:t>
      </w:r>
      <w:r w:rsidRPr="008B6133">
        <w:rPr>
          <w:rStyle w:val="FontStyle22"/>
          <w:sz w:val="20"/>
          <w:szCs w:val="20"/>
          <w:lang w:val="hy-AM" w:eastAsia="en-US"/>
        </w:rPr>
        <w:t xml:space="preserve"> AAMI</w:t>
      </w:r>
      <w:r w:rsidRPr="008B6133">
        <w:rPr>
          <w:rStyle w:val="FontStyle22"/>
          <w:noProof/>
          <w:sz w:val="20"/>
          <w:szCs w:val="20"/>
          <w:lang w:val="hy-AM" w:eastAsia="en-US"/>
        </w:rPr>
        <w:t xml:space="preserve"> ստանդարտներին;</w:t>
      </w:r>
    </w:p>
    <w:p w:rsidR="00691CEB" w:rsidRPr="008B6133" w:rsidRDefault="00691CEB" w:rsidP="00691CEB">
      <w:pPr>
        <w:pStyle w:val="Style2"/>
        <w:widowControl/>
        <w:spacing w:line="240" w:lineRule="exact"/>
        <w:ind w:left="451"/>
        <w:rPr>
          <w:sz w:val="20"/>
          <w:szCs w:val="20"/>
          <w:lang w:val="hy-AM"/>
        </w:rPr>
      </w:pPr>
    </w:p>
    <w:p w:rsidR="00691CEB" w:rsidRPr="008B6133" w:rsidRDefault="00691CEB" w:rsidP="00691CEB">
      <w:pPr>
        <w:pStyle w:val="Style2"/>
        <w:widowControl/>
        <w:spacing w:before="77" w:line="312" w:lineRule="exact"/>
        <w:ind w:left="451"/>
        <w:rPr>
          <w:rStyle w:val="FontStyle22"/>
          <w:noProof/>
          <w:sz w:val="20"/>
          <w:szCs w:val="20"/>
          <w:lang w:val="hy-AM"/>
        </w:rPr>
      </w:pPr>
      <w:r w:rsidRPr="008B6133">
        <w:rPr>
          <w:rStyle w:val="FontStyle22"/>
          <w:noProof/>
          <w:sz w:val="20"/>
          <w:szCs w:val="20"/>
          <w:lang w:val="hy-AM"/>
        </w:rPr>
        <w:t>Այդ ստանդարտը նկարագրում է և պահանջում հեմոդիալիզի համար կիրառվող ջրի բացարձակ որակ, որը առաջարկվում է հիմնականում կազմակերպել ջրի մաքրման համալիր կիրառվող մաքրման</w:t>
      </w:r>
      <w:r w:rsidRPr="008B6133">
        <w:rPr>
          <w:rStyle w:val="FontStyle22"/>
          <w:sz w:val="20"/>
          <w:szCs w:val="20"/>
          <w:lang w:val="hy-AM"/>
        </w:rPr>
        <w:t xml:space="preserve"> 2</w:t>
      </w:r>
      <w:r w:rsidRPr="008B6133">
        <w:rPr>
          <w:rStyle w:val="FontStyle22"/>
          <w:noProof/>
          <w:sz w:val="20"/>
          <w:szCs w:val="20"/>
          <w:lang w:val="hy-AM"/>
        </w:rPr>
        <w:t xml:space="preserve"> մակարդակով</w:t>
      </w:r>
      <w:r w:rsidRPr="008B6133">
        <w:rPr>
          <w:rStyle w:val="FontStyle22"/>
          <w:sz w:val="20"/>
          <w:szCs w:val="20"/>
          <w:lang w:val="hy-AM"/>
        </w:rPr>
        <w:t xml:space="preserve"> (2 stage RO);</w:t>
      </w:r>
      <w:r w:rsidRPr="008B6133">
        <w:rPr>
          <w:rStyle w:val="FontStyle22"/>
          <w:noProof/>
          <w:sz w:val="20"/>
          <w:szCs w:val="20"/>
          <w:lang w:val="hy-AM"/>
        </w:rPr>
        <w:t xml:space="preserve"> Ջրի մաքրման համալիրում ջրի մաքրման երկու մակարդակի կիրառումը ուղիղ կախված է, ջրի բաղադրության հետ ավել քան</w:t>
      </w:r>
      <w:r w:rsidRPr="008B6133">
        <w:rPr>
          <w:rStyle w:val="FontStyle22"/>
          <w:sz w:val="20"/>
          <w:szCs w:val="20"/>
          <w:lang w:val="hy-AM"/>
        </w:rPr>
        <w:t xml:space="preserve"> 12</w:t>
      </w:r>
      <w:r w:rsidRPr="008B6133">
        <w:rPr>
          <w:rStyle w:val="FontStyle22"/>
          <w:noProof/>
          <w:sz w:val="20"/>
          <w:szCs w:val="20"/>
          <w:lang w:val="hy-AM"/>
        </w:rPr>
        <w:t xml:space="preserve"> պարամետր, որի նկարագրությունը տեխնիկական բնութագրում առկա չէ, քանի որ, մեր համոզմամբ, ՀՀ տարածքում դա դեռ հնարավոր չէ կատարել;</w:t>
      </w:r>
    </w:p>
    <w:p w:rsidR="00691CEB" w:rsidRPr="008B6133" w:rsidRDefault="00691CEB" w:rsidP="00691CEB">
      <w:pPr>
        <w:pStyle w:val="Style2"/>
        <w:widowControl/>
        <w:spacing w:line="240" w:lineRule="exact"/>
        <w:ind w:left="461"/>
        <w:rPr>
          <w:sz w:val="20"/>
          <w:szCs w:val="20"/>
          <w:lang w:val="hy-AM"/>
        </w:rPr>
      </w:pPr>
    </w:p>
    <w:p w:rsidR="00691CEB" w:rsidRDefault="00691CEB" w:rsidP="00691CEB">
      <w:pPr>
        <w:pStyle w:val="Style2"/>
        <w:widowControl/>
        <w:spacing w:before="72" w:line="317" w:lineRule="exact"/>
        <w:ind w:left="461"/>
        <w:rPr>
          <w:rStyle w:val="FontStyle22"/>
          <w:noProof/>
          <w:sz w:val="20"/>
          <w:szCs w:val="20"/>
          <w:lang w:val="hy-AM"/>
        </w:rPr>
      </w:pPr>
      <w:r w:rsidRPr="008B6133">
        <w:rPr>
          <w:rStyle w:val="FontStyle22"/>
          <w:noProof/>
          <w:sz w:val="20"/>
          <w:szCs w:val="20"/>
          <w:lang w:val="hy-AM"/>
        </w:rPr>
        <w:t>Խնդրում ենք տալ պարզաբանում արդյոք անհրաժեշտ է ներկայացնել առաջարկ ջրի մաքրման համալիր</w:t>
      </w:r>
      <w:r w:rsidRPr="008B6133">
        <w:rPr>
          <w:rStyle w:val="FontStyle22"/>
          <w:sz w:val="20"/>
          <w:szCs w:val="20"/>
          <w:lang w:val="hy-AM"/>
        </w:rPr>
        <w:t xml:space="preserve"> 2</w:t>
      </w:r>
      <w:r w:rsidRPr="008B6133">
        <w:rPr>
          <w:rStyle w:val="FontStyle22"/>
          <w:noProof/>
          <w:sz w:val="20"/>
          <w:szCs w:val="20"/>
          <w:lang w:val="hy-AM"/>
        </w:rPr>
        <w:t xml:space="preserve"> մակարդակի ջրի մաքրման համակարքով</w:t>
      </w:r>
      <w:r w:rsidR="00634089">
        <w:rPr>
          <w:rStyle w:val="FontStyle22"/>
          <w:noProof/>
          <w:sz w:val="20"/>
          <w:szCs w:val="20"/>
          <w:lang w:val="hy-AM"/>
        </w:rPr>
        <w:t>։</w:t>
      </w:r>
    </w:p>
    <w:p w:rsidR="00634089" w:rsidRPr="008B6133" w:rsidRDefault="00634089" w:rsidP="00691CEB">
      <w:pPr>
        <w:pStyle w:val="Style2"/>
        <w:widowControl/>
        <w:spacing w:before="72" w:line="317" w:lineRule="exact"/>
        <w:ind w:left="461"/>
        <w:rPr>
          <w:rStyle w:val="FontStyle22"/>
          <w:noProof/>
          <w:sz w:val="20"/>
          <w:szCs w:val="20"/>
          <w:lang w:val="hy-AM"/>
        </w:rPr>
      </w:pPr>
    </w:p>
    <w:p w:rsidR="00634089" w:rsidRDefault="00634089" w:rsidP="00634089">
      <w:pPr>
        <w:pStyle w:val="Style2"/>
        <w:widowControl/>
        <w:spacing w:line="312" w:lineRule="exact"/>
        <w:rPr>
          <w:rStyle w:val="FontStyle22"/>
          <w:b/>
          <w:noProof/>
          <w:sz w:val="20"/>
          <w:szCs w:val="20"/>
          <w:lang w:val="hy-AM"/>
        </w:rPr>
      </w:pPr>
      <w:r w:rsidRPr="009435AD">
        <w:rPr>
          <w:rStyle w:val="FontStyle22"/>
          <w:b/>
          <w:noProof/>
          <w:sz w:val="20"/>
          <w:szCs w:val="20"/>
          <w:lang w:val="hy-AM"/>
        </w:rPr>
        <w:t>Պատասխան</w:t>
      </w:r>
      <w:r w:rsidRPr="009435AD">
        <w:rPr>
          <w:rStyle w:val="FontStyle22"/>
          <w:rFonts w:ascii="Times New Roman" w:hAnsi="Times New Roman" w:cs="Times New Roman"/>
          <w:b/>
          <w:noProof/>
          <w:sz w:val="20"/>
          <w:szCs w:val="20"/>
          <w:lang w:val="hy-AM"/>
        </w:rPr>
        <w:t>․</w:t>
      </w:r>
      <w:r w:rsidRPr="009435AD">
        <w:rPr>
          <w:rStyle w:val="FontStyle22"/>
          <w:b/>
          <w:noProof/>
          <w:sz w:val="20"/>
          <w:szCs w:val="20"/>
          <w:lang w:val="hy-AM"/>
        </w:rPr>
        <w:t xml:space="preserve"> </w:t>
      </w:r>
    </w:p>
    <w:p w:rsidR="00691CEB" w:rsidRPr="008B6133" w:rsidRDefault="00634089" w:rsidP="00BD732C">
      <w:pPr>
        <w:pStyle w:val="Style2"/>
        <w:widowControl/>
        <w:spacing w:before="72" w:line="317" w:lineRule="exact"/>
        <w:rPr>
          <w:rStyle w:val="FontStyle22"/>
          <w:b/>
          <w:bCs/>
          <w:noProof/>
          <w:sz w:val="20"/>
          <w:szCs w:val="20"/>
          <w:lang w:val="hy-AM"/>
        </w:rPr>
      </w:pPr>
      <w:r w:rsidRPr="00634089">
        <w:rPr>
          <w:rStyle w:val="FontStyle22"/>
          <w:bCs/>
          <w:noProof/>
          <w:sz w:val="20"/>
          <w:szCs w:val="20"/>
          <w:lang w:val="hy-AM"/>
        </w:rPr>
        <w:t>Ջ</w:t>
      </w:r>
      <w:r w:rsidR="00691CEB" w:rsidRPr="00634089">
        <w:rPr>
          <w:rStyle w:val="FontStyle22"/>
          <w:bCs/>
          <w:noProof/>
          <w:sz w:val="20"/>
          <w:szCs w:val="20"/>
          <w:lang w:val="hy-AM"/>
        </w:rPr>
        <w:t>րի</w:t>
      </w:r>
      <w:r w:rsidR="00691CEB" w:rsidRPr="008B6133">
        <w:rPr>
          <w:rStyle w:val="FontStyle22"/>
          <w:bCs/>
          <w:noProof/>
          <w:sz w:val="20"/>
          <w:szCs w:val="20"/>
          <w:lang w:val="hy-AM"/>
        </w:rPr>
        <w:t xml:space="preserve"> մաքրման համալիր</w:t>
      </w:r>
      <w:r w:rsidR="00BD732C" w:rsidRPr="008B6133">
        <w:rPr>
          <w:rStyle w:val="FontStyle22"/>
          <w:bCs/>
          <w:noProof/>
          <w:sz w:val="20"/>
          <w:szCs w:val="20"/>
          <w:lang w:val="hy-AM"/>
        </w:rPr>
        <w:t>ում կիրառել</w:t>
      </w:r>
      <w:r w:rsidR="005E7F98" w:rsidRPr="005E7F98">
        <w:rPr>
          <w:rStyle w:val="FontStyle22"/>
          <w:bCs/>
          <w:noProof/>
          <w:sz w:val="20"/>
          <w:szCs w:val="20"/>
          <w:lang w:val="hy-AM"/>
        </w:rPr>
        <w:t xml:space="preserve"> </w:t>
      </w:r>
      <w:r w:rsidR="00BD732C" w:rsidRPr="008B6133">
        <w:rPr>
          <w:rStyle w:val="FontStyle22"/>
          <w:bCs/>
          <w:noProof/>
          <w:sz w:val="20"/>
          <w:szCs w:val="20"/>
          <w:lang w:val="hy-AM"/>
        </w:rPr>
        <w:t xml:space="preserve">ջրի մաքրման </w:t>
      </w:r>
      <w:r w:rsidR="00691CEB" w:rsidRPr="008B6133">
        <w:rPr>
          <w:rStyle w:val="FontStyle22"/>
          <w:bCs/>
          <w:sz w:val="20"/>
          <w:szCs w:val="20"/>
          <w:lang w:val="hy-AM"/>
        </w:rPr>
        <w:t>2</w:t>
      </w:r>
      <w:r w:rsidR="00691CEB" w:rsidRPr="008B6133">
        <w:rPr>
          <w:rStyle w:val="FontStyle22"/>
          <w:bCs/>
          <w:noProof/>
          <w:sz w:val="20"/>
          <w:szCs w:val="20"/>
          <w:lang w:val="hy-AM"/>
        </w:rPr>
        <w:t xml:space="preserve"> մակարդակ</w:t>
      </w:r>
      <w:r w:rsidR="008B6133" w:rsidRPr="008B6133">
        <w:rPr>
          <w:rStyle w:val="FontStyle22"/>
          <w:bCs/>
          <w:noProof/>
          <w:sz w:val="20"/>
          <w:szCs w:val="20"/>
          <w:lang w:val="hy-AM"/>
        </w:rPr>
        <w:t>:</w:t>
      </w:r>
    </w:p>
    <w:p w:rsidR="00F82F98" w:rsidRPr="008B6133" w:rsidRDefault="00F82F98" w:rsidP="00F82F98">
      <w:pPr>
        <w:pStyle w:val="Style15"/>
        <w:widowControl/>
        <w:numPr>
          <w:ilvl w:val="0"/>
          <w:numId w:val="4"/>
        </w:numPr>
        <w:tabs>
          <w:tab w:val="left" w:pos="360"/>
        </w:tabs>
        <w:spacing w:before="365" w:line="240" w:lineRule="auto"/>
        <w:ind w:firstLine="0"/>
        <w:rPr>
          <w:rStyle w:val="FontStyle22"/>
          <w:b/>
          <w:bCs/>
          <w:sz w:val="20"/>
          <w:szCs w:val="20"/>
          <w:lang w:val="hy-AM" w:eastAsia="en-US"/>
        </w:rPr>
      </w:pPr>
      <w:r w:rsidRPr="008B6133">
        <w:rPr>
          <w:rStyle w:val="FontStyle22"/>
          <w:b/>
          <w:bCs/>
          <w:noProof/>
          <w:sz w:val="20"/>
          <w:szCs w:val="20"/>
          <w:lang w:val="hy-AM" w:eastAsia="en-US"/>
        </w:rPr>
        <w:t>Լոտ 2-ում Լեմոդիալիզի բազկաթոռ չափաբաժինում առկա են հետևյալ տողեր</w:t>
      </w:r>
    </w:p>
    <w:p w:rsidR="00F82F98" w:rsidRPr="008B6133" w:rsidRDefault="00F82F98" w:rsidP="00F82F98">
      <w:pPr>
        <w:pStyle w:val="Style2"/>
        <w:widowControl/>
        <w:spacing w:before="58" w:line="240" w:lineRule="auto"/>
        <w:jc w:val="left"/>
        <w:rPr>
          <w:rStyle w:val="FontStyle22"/>
          <w:noProof/>
          <w:sz w:val="20"/>
          <w:szCs w:val="20"/>
          <w:lang w:val="hy-AM"/>
        </w:rPr>
      </w:pPr>
      <w:r w:rsidRPr="008B6133">
        <w:rPr>
          <w:rStyle w:val="FontStyle22"/>
          <w:noProof/>
          <w:sz w:val="20"/>
          <w:szCs w:val="20"/>
          <w:lang w:val="hy-AM"/>
        </w:rPr>
        <w:t>Հ</w:t>
      </w:r>
      <w:r w:rsidRPr="008B6133">
        <w:rPr>
          <w:rStyle w:val="FontStyle22"/>
          <w:noProof/>
          <w:sz w:val="20"/>
          <w:szCs w:val="20"/>
        </w:rPr>
        <w:t>ղում</w:t>
      </w:r>
      <w:r w:rsidRPr="008B6133">
        <w:rPr>
          <w:rStyle w:val="FontStyle22"/>
          <w:noProof/>
          <w:sz w:val="20"/>
          <w:szCs w:val="20"/>
          <w:lang w:val="hy-AM"/>
        </w:rPr>
        <w:t>՝</w:t>
      </w:r>
    </w:p>
    <w:p w:rsidR="00F82F98" w:rsidRPr="008B6133" w:rsidRDefault="00F82F98" w:rsidP="00F82F98">
      <w:pPr>
        <w:pStyle w:val="Style2"/>
        <w:widowControl/>
        <w:spacing w:line="317" w:lineRule="exact"/>
        <w:ind w:left="360"/>
        <w:rPr>
          <w:rStyle w:val="FontStyle22"/>
          <w:noProof/>
          <w:sz w:val="20"/>
          <w:szCs w:val="20"/>
          <w:lang w:val="en-US" w:eastAsia="en-US"/>
        </w:rPr>
      </w:pPr>
      <w:r w:rsidRPr="008B6133">
        <w:rPr>
          <w:rStyle w:val="FontStyle22"/>
          <w:sz w:val="20"/>
          <w:szCs w:val="20"/>
          <w:lang w:val="en-US" w:eastAsia="en-US"/>
        </w:rPr>
        <w:t xml:space="preserve">Frame should be made up of corrosion free galvanized steel with powder coating and should have four not less than 150mm </w:t>
      </w:r>
      <w:proofErr w:type="spellStart"/>
      <w:r w:rsidRPr="008B6133">
        <w:rPr>
          <w:rStyle w:val="FontStyle22"/>
          <w:sz w:val="20"/>
          <w:szCs w:val="20"/>
          <w:lang w:val="en-US" w:eastAsia="en-US"/>
        </w:rPr>
        <w:t>dia</w:t>
      </w:r>
      <w:proofErr w:type="spellEnd"/>
      <w:r w:rsidRPr="008B6133">
        <w:rPr>
          <w:rStyle w:val="FontStyle22"/>
          <w:sz w:val="20"/>
          <w:szCs w:val="20"/>
          <w:lang w:val="en-US" w:eastAsia="en-US"/>
        </w:rPr>
        <w:t xml:space="preserve"> swiveling castor wheels of which the front two should be lockable. //</w:t>
      </w:r>
      <w:r w:rsidRPr="008B6133">
        <w:rPr>
          <w:rStyle w:val="FontStyle22"/>
          <w:noProof/>
          <w:sz w:val="20"/>
          <w:szCs w:val="20"/>
          <w:lang w:val="en-US" w:eastAsia="en-US"/>
        </w:rPr>
        <w:t xml:space="preserve"> Կմախքը պետք է լինի չժանգոտվող պողպատից, ծածկը փոշեպատված, չորս անիվ ոչ պակաս քան</w:t>
      </w:r>
      <w:r w:rsidRPr="008B6133">
        <w:rPr>
          <w:rStyle w:val="FontStyle22"/>
          <w:sz w:val="20"/>
          <w:szCs w:val="20"/>
          <w:lang w:val="en-US" w:eastAsia="en-US"/>
        </w:rPr>
        <w:t xml:space="preserve"> 150</w:t>
      </w:r>
      <w:r w:rsidRPr="008B6133">
        <w:rPr>
          <w:rStyle w:val="FontStyle22"/>
          <w:noProof/>
          <w:sz w:val="20"/>
          <w:szCs w:val="20"/>
          <w:lang w:val="en-US" w:eastAsia="en-US"/>
        </w:rPr>
        <w:t xml:space="preserve"> մմ տրամագծով, որոնցից առջևինները փականով</w:t>
      </w:r>
      <w:r w:rsidR="008B6133">
        <w:rPr>
          <w:rStyle w:val="FontStyle22"/>
          <w:noProof/>
          <w:sz w:val="20"/>
          <w:szCs w:val="20"/>
          <w:lang w:val="en-US" w:eastAsia="en-US"/>
        </w:rPr>
        <w:t>:</w:t>
      </w:r>
    </w:p>
    <w:p w:rsidR="00F82F98" w:rsidRPr="008B6133" w:rsidRDefault="00F82F98" w:rsidP="00F82F98">
      <w:pPr>
        <w:pStyle w:val="Style2"/>
        <w:widowControl/>
        <w:spacing w:line="240" w:lineRule="exact"/>
        <w:ind w:left="384"/>
        <w:rPr>
          <w:sz w:val="20"/>
          <w:szCs w:val="20"/>
          <w:lang w:val="en-US"/>
        </w:rPr>
      </w:pPr>
    </w:p>
    <w:p w:rsidR="00F82F98" w:rsidRPr="008B6133" w:rsidRDefault="00F82F98" w:rsidP="00696E7C">
      <w:pPr>
        <w:pStyle w:val="Style2"/>
        <w:widowControl/>
        <w:spacing w:before="72" w:line="317" w:lineRule="exact"/>
        <w:ind w:left="384"/>
        <w:rPr>
          <w:rStyle w:val="FontStyle22"/>
          <w:noProof/>
          <w:sz w:val="20"/>
          <w:szCs w:val="20"/>
          <w:lang w:val="en-US"/>
        </w:rPr>
      </w:pPr>
      <w:r w:rsidRPr="008B6133">
        <w:rPr>
          <w:rStyle w:val="FontStyle22"/>
          <w:noProof/>
          <w:sz w:val="20"/>
          <w:szCs w:val="20"/>
        </w:rPr>
        <w:t>Մեր</w:t>
      </w:r>
      <w:r w:rsidR="00F06D26">
        <w:rPr>
          <w:rStyle w:val="FontStyle22"/>
          <w:noProof/>
          <w:sz w:val="20"/>
          <w:szCs w:val="20"/>
          <w:lang w:val="en-US"/>
        </w:rPr>
        <w:t xml:space="preserve"> </w:t>
      </w:r>
      <w:r w:rsidRPr="008B6133">
        <w:rPr>
          <w:rStyle w:val="FontStyle22"/>
          <w:noProof/>
          <w:sz w:val="20"/>
          <w:szCs w:val="20"/>
        </w:rPr>
        <w:t>խորը</w:t>
      </w:r>
      <w:r w:rsidR="00F06D26">
        <w:rPr>
          <w:rStyle w:val="FontStyle22"/>
          <w:noProof/>
          <w:sz w:val="20"/>
          <w:szCs w:val="20"/>
          <w:lang w:val="en-US"/>
        </w:rPr>
        <w:t xml:space="preserve"> </w:t>
      </w:r>
      <w:r w:rsidRPr="008B6133">
        <w:rPr>
          <w:rStyle w:val="FontStyle22"/>
          <w:noProof/>
          <w:sz w:val="20"/>
          <w:szCs w:val="20"/>
        </w:rPr>
        <w:t>համոզմամբ</w:t>
      </w:r>
      <w:r w:rsidR="00F06D26">
        <w:rPr>
          <w:rStyle w:val="FontStyle22"/>
          <w:noProof/>
          <w:sz w:val="20"/>
          <w:szCs w:val="20"/>
          <w:lang w:val="en-US"/>
        </w:rPr>
        <w:t xml:space="preserve"> </w:t>
      </w:r>
      <w:r w:rsidRPr="008B6133">
        <w:rPr>
          <w:rStyle w:val="FontStyle22"/>
          <w:noProof/>
          <w:sz w:val="20"/>
          <w:szCs w:val="20"/>
        </w:rPr>
        <w:t>հեմոդիալիզի</w:t>
      </w:r>
      <w:r w:rsidR="00F06D26">
        <w:rPr>
          <w:rStyle w:val="FontStyle22"/>
          <w:noProof/>
          <w:sz w:val="20"/>
          <w:szCs w:val="20"/>
          <w:lang w:val="en-US"/>
        </w:rPr>
        <w:t xml:space="preserve"> </w:t>
      </w:r>
      <w:r w:rsidRPr="008B6133">
        <w:rPr>
          <w:rStyle w:val="FontStyle22"/>
          <w:noProof/>
          <w:sz w:val="20"/>
          <w:szCs w:val="20"/>
        </w:rPr>
        <w:t>բազկաթոռի</w:t>
      </w:r>
      <w:r w:rsidR="00F06D26">
        <w:rPr>
          <w:rStyle w:val="FontStyle22"/>
          <w:noProof/>
          <w:sz w:val="20"/>
          <w:szCs w:val="20"/>
          <w:lang w:val="en-US"/>
        </w:rPr>
        <w:t xml:space="preserve"> </w:t>
      </w:r>
      <w:r w:rsidRPr="008B6133">
        <w:rPr>
          <w:rStyle w:val="FontStyle22"/>
          <w:noProof/>
          <w:sz w:val="20"/>
          <w:szCs w:val="20"/>
        </w:rPr>
        <w:t>համար</w:t>
      </w:r>
      <w:r w:rsidR="00F06D26">
        <w:rPr>
          <w:rStyle w:val="FontStyle22"/>
          <w:noProof/>
          <w:sz w:val="20"/>
          <w:szCs w:val="20"/>
          <w:lang w:val="en-US"/>
        </w:rPr>
        <w:t xml:space="preserve"> </w:t>
      </w:r>
      <w:r w:rsidRPr="008B6133">
        <w:rPr>
          <w:rStyle w:val="FontStyle22"/>
          <w:noProof/>
          <w:sz w:val="20"/>
          <w:szCs w:val="20"/>
        </w:rPr>
        <w:t>անիվների</w:t>
      </w:r>
      <w:r w:rsidR="00F06D26">
        <w:rPr>
          <w:rStyle w:val="FontStyle22"/>
          <w:noProof/>
          <w:sz w:val="20"/>
          <w:szCs w:val="20"/>
          <w:lang w:val="en-US"/>
        </w:rPr>
        <w:t xml:space="preserve"> </w:t>
      </w:r>
      <w:r w:rsidRPr="008B6133">
        <w:rPr>
          <w:rStyle w:val="FontStyle22"/>
          <w:noProof/>
          <w:sz w:val="20"/>
          <w:szCs w:val="20"/>
        </w:rPr>
        <w:t>ոչ</w:t>
      </w:r>
      <w:r w:rsidR="00F06D26">
        <w:rPr>
          <w:rStyle w:val="FontStyle22"/>
          <w:noProof/>
          <w:sz w:val="20"/>
          <w:szCs w:val="20"/>
          <w:lang w:val="en-US"/>
        </w:rPr>
        <w:t xml:space="preserve"> </w:t>
      </w:r>
      <w:r w:rsidRPr="008B6133">
        <w:rPr>
          <w:rStyle w:val="FontStyle22"/>
          <w:noProof/>
          <w:sz w:val="20"/>
          <w:szCs w:val="20"/>
        </w:rPr>
        <w:t>պակաս</w:t>
      </w:r>
      <w:r w:rsidR="00F06D26">
        <w:rPr>
          <w:rStyle w:val="FontStyle22"/>
          <w:noProof/>
          <w:sz w:val="20"/>
          <w:szCs w:val="20"/>
          <w:lang w:val="en-US"/>
        </w:rPr>
        <w:t xml:space="preserve"> </w:t>
      </w:r>
      <w:r w:rsidRPr="008B6133">
        <w:rPr>
          <w:rStyle w:val="FontStyle22"/>
          <w:noProof/>
          <w:sz w:val="20"/>
          <w:szCs w:val="20"/>
        </w:rPr>
        <w:t>քան</w:t>
      </w:r>
      <w:r w:rsidR="00F06D26">
        <w:rPr>
          <w:rStyle w:val="FontStyle22"/>
          <w:noProof/>
          <w:sz w:val="20"/>
          <w:szCs w:val="20"/>
          <w:lang w:val="en-US"/>
        </w:rPr>
        <w:t xml:space="preserve"> </w:t>
      </w:r>
      <w:r w:rsidRPr="008B6133">
        <w:rPr>
          <w:rStyle w:val="FontStyle22"/>
          <w:sz w:val="20"/>
          <w:szCs w:val="20"/>
          <w:lang w:val="en-US"/>
        </w:rPr>
        <w:t>150</w:t>
      </w:r>
      <w:r w:rsidRPr="008B6133">
        <w:rPr>
          <w:rStyle w:val="FontStyle22"/>
          <w:noProof/>
          <w:sz w:val="20"/>
          <w:szCs w:val="20"/>
          <w:lang w:val="en-US"/>
        </w:rPr>
        <w:t xml:space="preserve"> մմ տրամագիծ ունենալը ոչ մի ազդեցություն չի կարող ունենալ բազկաթոռի</w:t>
      </w:r>
      <w:r w:rsidR="00F06D26">
        <w:rPr>
          <w:rStyle w:val="FontStyle22"/>
          <w:noProof/>
          <w:sz w:val="20"/>
          <w:szCs w:val="20"/>
          <w:lang w:val="en-US"/>
        </w:rPr>
        <w:t xml:space="preserve"> </w:t>
      </w:r>
      <w:r w:rsidRPr="008B6133">
        <w:rPr>
          <w:rStyle w:val="FontStyle22"/>
          <w:noProof/>
          <w:sz w:val="20"/>
          <w:szCs w:val="20"/>
        </w:rPr>
        <w:t>նպատակային</w:t>
      </w:r>
      <w:r w:rsidR="00F06D26">
        <w:rPr>
          <w:rStyle w:val="FontStyle22"/>
          <w:noProof/>
          <w:sz w:val="20"/>
          <w:szCs w:val="20"/>
          <w:lang w:val="en-US"/>
        </w:rPr>
        <w:t xml:space="preserve"> </w:t>
      </w:r>
      <w:r w:rsidRPr="008B6133">
        <w:rPr>
          <w:rStyle w:val="FontStyle22"/>
          <w:noProof/>
          <w:sz w:val="20"/>
          <w:szCs w:val="20"/>
        </w:rPr>
        <w:t>օգտագործման</w:t>
      </w:r>
      <w:r w:rsidR="00F06D26">
        <w:rPr>
          <w:rStyle w:val="FontStyle22"/>
          <w:noProof/>
          <w:sz w:val="20"/>
          <w:szCs w:val="20"/>
          <w:lang w:val="en-US"/>
        </w:rPr>
        <w:t xml:space="preserve"> </w:t>
      </w:r>
      <w:r w:rsidRPr="008B6133">
        <w:rPr>
          <w:rStyle w:val="FontStyle22"/>
          <w:noProof/>
          <w:sz w:val="20"/>
          <w:szCs w:val="20"/>
        </w:rPr>
        <w:t>համար</w:t>
      </w:r>
      <w:r w:rsidR="008B6133" w:rsidRPr="008B6133">
        <w:rPr>
          <w:rStyle w:val="FontStyle22"/>
          <w:noProof/>
          <w:sz w:val="20"/>
          <w:szCs w:val="20"/>
          <w:lang w:val="en-US"/>
        </w:rPr>
        <w:t>:</w:t>
      </w:r>
      <w:r w:rsidRPr="008B6133">
        <w:rPr>
          <w:rStyle w:val="FontStyle22"/>
          <w:noProof/>
          <w:sz w:val="20"/>
          <w:szCs w:val="20"/>
        </w:rPr>
        <w:t>Առաջարկում</w:t>
      </w:r>
      <w:r w:rsidR="00F06D26">
        <w:rPr>
          <w:rStyle w:val="FontStyle22"/>
          <w:noProof/>
          <w:sz w:val="20"/>
          <w:szCs w:val="20"/>
          <w:lang w:val="en-US"/>
        </w:rPr>
        <w:t xml:space="preserve"> </w:t>
      </w:r>
      <w:r w:rsidRPr="008B6133">
        <w:rPr>
          <w:rStyle w:val="FontStyle22"/>
          <w:noProof/>
          <w:sz w:val="20"/>
          <w:szCs w:val="20"/>
        </w:rPr>
        <w:t>ենք</w:t>
      </w:r>
      <w:r w:rsidR="00F06D26">
        <w:rPr>
          <w:rStyle w:val="FontStyle22"/>
          <w:noProof/>
          <w:sz w:val="20"/>
          <w:szCs w:val="20"/>
          <w:lang w:val="en-US"/>
        </w:rPr>
        <w:t xml:space="preserve"> </w:t>
      </w:r>
      <w:r w:rsidRPr="008B6133">
        <w:rPr>
          <w:rStyle w:val="FontStyle22"/>
          <w:noProof/>
          <w:sz w:val="20"/>
          <w:szCs w:val="20"/>
        </w:rPr>
        <w:t>տվյալ</w:t>
      </w:r>
      <w:r w:rsidR="00F06D26">
        <w:rPr>
          <w:rStyle w:val="FontStyle22"/>
          <w:noProof/>
          <w:sz w:val="20"/>
          <w:szCs w:val="20"/>
          <w:lang w:val="en-US"/>
        </w:rPr>
        <w:t xml:space="preserve"> </w:t>
      </w:r>
      <w:r w:rsidRPr="008B6133">
        <w:rPr>
          <w:rStyle w:val="FontStyle22"/>
          <w:noProof/>
          <w:sz w:val="20"/>
          <w:szCs w:val="20"/>
        </w:rPr>
        <w:t>պարամետրը</w:t>
      </w:r>
      <w:r w:rsidR="00F06D26">
        <w:rPr>
          <w:rStyle w:val="FontStyle22"/>
          <w:noProof/>
          <w:sz w:val="20"/>
          <w:szCs w:val="20"/>
          <w:lang w:val="en-US"/>
        </w:rPr>
        <w:t xml:space="preserve"> </w:t>
      </w:r>
      <w:r w:rsidRPr="008B6133">
        <w:rPr>
          <w:rStyle w:val="FontStyle22"/>
          <w:noProof/>
          <w:sz w:val="20"/>
          <w:szCs w:val="20"/>
        </w:rPr>
        <w:t>հանել</w:t>
      </w:r>
      <w:r w:rsidR="00F06D26">
        <w:rPr>
          <w:rStyle w:val="FontStyle22"/>
          <w:noProof/>
          <w:sz w:val="20"/>
          <w:szCs w:val="20"/>
          <w:lang w:val="en-US"/>
        </w:rPr>
        <w:t xml:space="preserve"> </w:t>
      </w:r>
      <w:r w:rsidRPr="008B6133">
        <w:rPr>
          <w:rStyle w:val="FontStyle22"/>
          <w:noProof/>
          <w:sz w:val="20"/>
          <w:szCs w:val="20"/>
        </w:rPr>
        <w:t>կամ</w:t>
      </w:r>
      <w:r w:rsidR="00F06D26">
        <w:rPr>
          <w:rStyle w:val="FontStyle22"/>
          <w:noProof/>
          <w:sz w:val="20"/>
          <w:szCs w:val="20"/>
          <w:lang w:val="en-US"/>
        </w:rPr>
        <w:t xml:space="preserve"> </w:t>
      </w:r>
      <w:r w:rsidRPr="008B6133">
        <w:rPr>
          <w:rStyle w:val="FontStyle22"/>
          <w:noProof/>
          <w:sz w:val="20"/>
          <w:szCs w:val="20"/>
        </w:rPr>
        <w:t>տալ</w:t>
      </w:r>
      <w:r w:rsidR="00F06D26">
        <w:rPr>
          <w:rStyle w:val="FontStyle22"/>
          <w:noProof/>
          <w:sz w:val="20"/>
          <w:szCs w:val="20"/>
          <w:lang w:val="en-US"/>
        </w:rPr>
        <w:t xml:space="preserve"> </w:t>
      </w:r>
      <w:r w:rsidRPr="008B6133">
        <w:rPr>
          <w:rStyle w:val="FontStyle22"/>
          <w:noProof/>
          <w:sz w:val="20"/>
          <w:szCs w:val="20"/>
        </w:rPr>
        <w:t>համապատասխան</w:t>
      </w:r>
      <w:r w:rsidR="00F06D26">
        <w:rPr>
          <w:rStyle w:val="FontStyle22"/>
          <w:noProof/>
          <w:sz w:val="20"/>
          <w:szCs w:val="20"/>
          <w:lang w:val="en-US"/>
        </w:rPr>
        <w:t xml:space="preserve"> </w:t>
      </w:r>
      <w:r w:rsidRPr="008B6133">
        <w:rPr>
          <w:rStyle w:val="FontStyle22"/>
          <w:noProof/>
          <w:sz w:val="20"/>
          <w:szCs w:val="20"/>
        </w:rPr>
        <w:t>պարզաբանում</w:t>
      </w:r>
      <w:r w:rsidR="008B6133" w:rsidRPr="008B6133">
        <w:rPr>
          <w:rStyle w:val="FontStyle22"/>
          <w:noProof/>
          <w:sz w:val="20"/>
          <w:szCs w:val="20"/>
          <w:lang w:val="en-US"/>
        </w:rPr>
        <w:t>:</w:t>
      </w:r>
    </w:p>
    <w:p w:rsidR="00BD732C" w:rsidRPr="008B6133" w:rsidRDefault="00BD732C" w:rsidP="00691CEB">
      <w:pPr>
        <w:pStyle w:val="Style2"/>
        <w:widowControl/>
        <w:spacing w:before="72" w:line="317" w:lineRule="exact"/>
        <w:ind w:left="461"/>
        <w:rPr>
          <w:rStyle w:val="FontStyle22"/>
          <w:noProof/>
          <w:sz w:val="20"/>
          <w:szCs w:val="20"/>
          <w:lang w:val="en-US"/>
        </w:rPr>
      </w:pPr>
    </w:p>
    <w:p w:rsidR="0041157F" w:rsidRDefault="0041157F" w:rsidP="0041157F">
      <w:pPr>
        <w:pStyle w:val="Style2"/>
        <w:widowControl/>
        <w:spacing w:line="312" w:lineRule="exact"/>
        <w:rPr>
          <w:rStyle w:val="FontStyle22"/>
          <w:b/>
          <w:noProof/>
          <w:sz w:val="20"/>
          <w:szCs w:val="20"/>
          <w:lang w:val="hy-AM"/>
        </w:rPr>
      </w:pPr>
      <w:r w:rsidRPr="009435AD">
        <w:rPr>
          <w:rStyle w:val="FontStyle22"/>
          <w:b/>
          <w:noProof/>
          <w:sz w:val="20"/>
          <w:szCs w:val="20"/>
          <w:lang w:val="hy-AM"/>
        </w:rPr>
        <w:t>Պատասխան</w:t>
      </w:r>
      <w:r w:rsidRPr="009435AD">
        <w:rPr>
          <w:rStyle w:val="FontStyle22"/>
          <w:rFonts w:ascii="Times New Roman" w:hAnsi="Times New Roman" w:cs="Times New Roman"/>
          <w:b/>
          <w:noProof/>
          <w:sz w:val="20"/>
          <w:szCs w:val="20"/>
          <w:lang w:val="hy-AM"/>
        </w:rPr>
        <w:t>․</w:t>
      </w:r>
      <w:r w:rsidRPr="009435AD">
        <w:rPr>
          <w:rStyle w:val="FontStyle22"/>
          <w:b/>
          <w:noProof/>
          <w:sz w:val="20"/>
          <w:szCs w:val="20"/>
          <w:lang w:val="hy-AM"/>
        </w:rPr>
        <w:t xml:space="preserve"> </w:t>
      </w:r>
    </w:p>
    <w:p w:rsidR="0041157F" w:rsidRPr="00634089" w:rsidRDefault="0041157F" w:rsidP="0041157F">
      <w:pPr>
        <w:rPr>
          <w:rFonts w:ascii="Sylfaen" w:hAnsi="Sylfaen"/>
          <w:sz w:val="20"/>
          <w:szCs w:val="20"/>
          <w:lang w:val="hy-AM"/>
        </w:rPr>
      </w:pPr>
      <w:r>
        <w:rPr>
          <w:rFonts w:ascii="Sylfaen" w:hAnsi="Sylfaen"/>
          <w:sz w:val="20"/>
          <w:szCs w:val="20"/>
          <w:lang w:val="hy-AM"/>
        </w:rPr>
        <w:t>Տեսեք Փոփոխություն 2-ը։</w:t>
      </w:r>
    </w:p>
    <w:p w:rsidR="0049092D" w:rsidRDefault="004B54D9" w:rsidP="004B54D9">
      <w:pPr>
        <w:pStyle w:val="Style2"/>
        <w:widowControl/>
        <w:spacing w:line="317" w:lineRule="exact"/>
        <w:rPr>
          <w:rStyle w:val="FontStyle22"/>
          <w:noProof/>
          <w:sz w:val="20"/>
          <w:szCs w:val="20"/>
          <w:lang w:val="hy-AM" w:eastAsia="en-US"/>
        </w:rPr>
      </w:pPr>
      <w:r>
        <w:rPr>
          <w:rStyle w:val="FontStyle22"/>
          <w:noProof/>
          <w:sz w:val="20"/>
          <w:szCs w:val="20"/>
          <w:lang w:val="hy-AM" w:eastAsia="en-US"/>
        </w:rPr>
        <w:t>Հարգանքով՝</w:t>
      </w:r>
    </w:p>
    <w:p w:rsidR="004B54D9" w:rsidRPr="004B54D9" w:rsidRDefault="004B54D9" w:rsidP="004B54D9">
      <w:pPr>
        <w:pStyle w:val="Style2"/>
        <w:widowControl/>
        <w:spacing w:line="317" w:lineRule="exact"/>
        <w:rPr>
          <w:rStyle w:val="FontStyle22"/>
          <w:noProof/>
          <w:sz w:val="20"/>
          <w:szCs w:val="20"/>
          <w:lang w:val="hy-AM" w:eastAsia="en-US"/>
        </w:rPr>
      </w:pPr>
      <w:r>
        <w:rPr>
          <w:rStyle w:val="FontStyle22"/>
          <w:noProof/>
          <w:sz w:val="20"/>
          <w:szCs w:val="20"/>
          <w:lang w:val="hy-AM" w:eastAsia="en-US"/>
        </w:rPr>
        <w:t>ՀՀ ԱՆ ԱԾԻԳ ՊՀ</w:t>
      </w:r>
      <w:r w:rsidR="00987CFF">
        <w:rPr>
          <w:rStyle w:val="FontStyle22"/>
          <w:noProof/>
          <w:sz w:val="20"/>
          <w:szCs w:val="20"/>
          <w:lang w:val="hy-AM" w:eastAsia="en-US"/>
        </w:rPr>
        <w:t>, Գնումների Բաժին</w:t>
      </w:r>
      <w:bookmarkStart w:id="0" w:name="_GoBack"/>
      <w:bookmarkEnd w:id="0"/>
    </w:p>
    <w:p w:rsidR="0049092D" w:rsidRPr="000028FC" w:rsidRDefault="0049092D" w:rsidP="008B6133">
      <w:pPr>
        <w:pStyle w:val="Style2"/>
        <w:widowControl/>
        <w:spacing w:line="317" w:lineRule="exact"/>
        <w:ind w:left="360"/>
        <w:rPr>
          <w:rStyle w:val="FontStyle22"/>
          <w:noProof/>
          <w:sz w:val="20"/>
          <w:szCs w:val="20"/>
          <w:lang w:val="hy-AM" w:eastAsia="en-US"/>
        </w:rPr>
      </w:pPr>
    </w:p>
    <w:p w:rsidR="008B6133" w:rsidRPr="000028FC" w:rsidRDefault="008B6133" w:rsidP="008B6133">
      <w:pPr>
        <w:jc w:val="both"/>
        <w:rPr>
          <w:rFonts w:ascii="Sylfaen" w:hAnsi="Sylfaen"/>
          <w:b/>
          <w:sz w:val="20"/>
          <w:szCs w:val="20"/>
          <w:lang w:val="pt-BR"/>
        </w:rPr>
      </w:pPr>
    </w:p>
    <w:p w:rsidR="00BD732C" w:rsidRPr="000028FC" w:rsidRDefault="00BD732C" w:rsidP="00691CEB">
      <w:pPr>
        <w:pStyle w:val="Style2"/>
        <w:widowControl/>
        <w:spacing w:before="72" w:line="317" w:lineRule="exact"/>
        <w:ind w:left="461"/>
        <w:rPr>
          <w:rStyle w:val="FontStyle22"/>
          <w:b/>
          <w:bCs/>
          <w:noProof/>
          <w:sz w:val="20"/>
          <w:szCs w:val="20"/>
          <w:lang w:val="pt-BR"/>
        </w:rPr>
      </w:pPr>
    </w:p>
    <w:p w:rsidR="00691CEB" w:rsidRPr="000028FC" w:rsidRDefault="00691CEB" w:rsidP="00691CEB">
      <w:pPr>
        <w:pStyle w:val="Style2"/>
        <w:widowControl/>
        <w:spacing w:before="72" w:line="317" w:lineRule="exact"/>
        <w:ind w:left="461"/>
        <w:rPr>
          <w:rStyle w:val="FontStyle22"/>
          <w:noProof/>
          <w:sz w:val="20"/>
          <w:szCs w:val="20"/>
          <w:lang w:val="pt-BR"/>
        </w:rPr>
      </w:pPr>
    </w:p>
    <w:p w:rsidR="00691CEB" w:rsidRPr="000028FC" w:rsidRDefault="00691CEB">
      <w:pPr>
        <w:rPr>
          <w:rFonts w:ascii="Sylfaen" w:hAnsi="Sylfaen"/>
          <w:b/>
          <w:sz w:val="20"/>
          <w:szCs w:val="20"/>
          <w:lang w:val="pt-BR"/>
        </w:rPr>
      </w:pPr>
    </w:p>
    <w:sectPr w:rsidR="00691CEB" w:rsidRPr="000028FC" w:rsidSect="007A24D3">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LatRus">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324E"/>
    <w:multiLevelType w:val="singleLevel"/>
    <w:tmpl w:val="F24875E0"/>
    <w:lvl w:ilvl="0">
      <w:start w:val="2"/>
      <w:numFmt w:val="decimal"/>
      <w:lvlText w:val="%1."/>
      <w:legacy w:legacy="1" w:legacySpace="0" w:legacyIndent="360"/>
      <w:lvlJc w:val="left"/>
      <w:rPr>
        <w:rFonts w:ascii="Sylfaen" w:hAnsi="Sylfaen" w:hint="default"/>
      </w:rPr>
    </w:lvl>
  </w:abstractNum>
  <w:abstractNum w:abstractNumId="1" w15:restartNumberingAfterBreak="0">
    <w:nsid w:val="22303707"/>
    <w:multiLevelType w:val="hybridMultilevel"/>
    <w:tmpl w:val="7BF291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8A2783C"/>
    <w:multiLevelType w:val="singleLevel"/>
    <w:tmpl w:val="D65AB8A8"/>
    <w:lvl w:ilvl="0">
      <w:start w:val="4"/>
      <w:numFmt w:val="decimal"/>
      <w:lvlText w:val="%1."/>
      <w:legacy w:legacy="1" w:legacySpace="0" w:legacyIndent="360"/>
      <w:lvlJc w:val="left"/>
      <w:rPr>
        <w:rFonts w:ascii="Sylfaen" w:hAnsi="Sylfaen" w:hint="default"/>
      </w:rPr>
    </w:lvl>
  </w:abstractNum>
  <w:abstractNum w:abstractNumId="3" w15:restartNumberingAfterBreak="0">
    <w:nsid w:val="41B216FB"/>
    <w:multiLevelType w:val="singleLevel"/>
    <w:tmpl w:val="8B8264A2"/>
    <w:lvl w:ilvl="0">
      <w:start w:val="3"/>
      <w:numFmt w:val="decimal"/>
      <w:lvlText w:val="%1."/>
      <w:legacy w:legacy="1" w:legacySpace="0" w:legacyIndent="360"/>
      <w:lvlJc w:val="left"/>
      <w:rPr>
        <w:rFonts w:ascii="Sylfaen" w:hAnsi="Sylfaen" w:hint="default"/>
      </w:rPr>
    </w:lvl>
  </w:abstractNum>
  <w:abstractNum w:abstractNumId="4" w15:restartNumberingAfterBreak="0">
    <w:nsid w:val="4B0004C9"/>
    <w:multiLevelType w:val="singleLevel"/>
    <w:tmpl w:val="79F402F8"/>
    <w:lvl w:ilvl="0">
      <w:start w:val="5"/>
      <w:numFmt w:val="decimal"/>
      <w:lvlText w:val="%1."/>
      <w:legacy w:legacy="1" w:legacySpace="0" w:legacyIndent="360"/>
      <w:lvlJc w:val="left"/>
      <w:rPr>
        <w:rFonts w:ascii="Sylfaen" w:hAnsi="Sylfaen" w:hint="default"/>
      </w:rPr>
    </w:lvl>
  </w:abstractNum>
  <w:num w:numId="1">
    <w:abstractNumId w:val="0"/>
  </w:num>
  <w:num w:numId="2">
    <w:abstractNumId w:val="3"/>
  </w:num>
  <w:num w:numId="3">
    <w:abstractNumId w:val="2"/>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8F"/>
    <w:rsid w:val="000028FC"/>
    <w:rsid w:val="00086AB1"/>
    <w:rsid w:val="000A42D9"/>
    <w:rsid w:val="001B10F0"/>
    <w:rsid w:val="001B4841"/>
    <w:rsid w:val="001C6CF3"/>
    <w:rsid w:val="001D2CF4"/>
    <w:rsid w:val="002A53A5"/>
    <w:rsid w:val="002C285D"/>
    <w:rsid w:val="00366A4B"/>
    <w:rsid w:val="003D0FFF"/>
    <w:rsid w:val="0041157F"/>
    <w:rsid w:val="00423ED9"/>
    <w:rsid w:val="00444B39"/>
    <w:rsid w:val="00450035"/>
    <w:rsid w:val="0049092D"/>
    <w:rsid w:val="004B54D9"/>
    <w:rsid w:val="004C11A7"/>
    <w:rsid w:val="00575C34"/>
    <w:rsid w:val="0057778F"/>
    <w:rsid w:val="00585DF3"/>
    <w:rsid w:val="005E2AA7"/>
    <w:rsid w:val="005E7F98"/>
    <w:rsid w:val="00634089"/>
    <w:rsid w:val="006428BF"/>
    <w:rsid w:val="0068058A"/>
    <w:rsid w:val="00680FCD"/>
    <w:rsid w:val="00691CEB"/>
    <w:rsid w:val="00696E7C"/>
    <w:rsid w:val="006E7829"/>
    <w:rsid w:val="007A24D3"/>
    <w:rsid w:val="00820914"/>
    <w:rsid w:val="00886185"/>
    <w:rsid w:val="008B6133"/>
    <w:rsid w:val="008D0169"/>
    <w:rsid w:val="008D21EF"/>
    <w:rsid w:val="009435AD"/>
    <w:rsid w:val="00987CFF"/>
    <w:rsid w:val="009B1460"/>
    <w:rsid w:val="009B1D7D"/>
    <w:rsid w:val="00A47836"/>
    <w:rsid w:val="00AB3816"/>
    <w:rsid w:val="00AC03DC"/>
    <w:rsid w:val="00B02F8E"/>
    <w:rsid w:val="00B45BF4"/>
    <w:rsid w:val="00B71AF9"/>
    <w:rsid w:val="00BD732C"/>
    <w:rsid w:val="00C73835"/>
    <w:rsid w:val="00CE71A2"/>
    <w:rsid w:val="00D5196A"/>
    <w:rsid w:val="00D63D0F"/>
    <w:rsid w:val="00D86C7C"/>
    <w:rsid w:val="00DD393C"/>
    <w:rsid w:val="00DF3BAD"/>
    <w:rsid w:val="00E57670"/>
    <w:rsid w:val="00E74D42"/>
    <w:rsid w:val="00E854FC"/>
    <w:rsid w:val="00F06C55"/>
    <w:rsid w:val="00F06D26"/>
    <w:rsid w:val="00F4296A"/>
    <w:rsid w:val="00F82F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ABAB2"/>
  <w15:docId w15:val="{6C357461-AE4B-42EA-A9B4-D4B810E93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uiPriority w:val="99"/>
    <w:rsid w:val="00086AB1"/>
    <w:pPr>
      <w:widowControl w:val="0"/>
      <w:autoSpaceDE w:val="0"/>
      <w:autoSpaceDN w:val="0"/>
      <w:adjustRightInd w:val="0"/>
      <w:spacing w:after="0" w:line="316" w:lineRule="exact"/>
      <w:jc w:val="both"/>
    </w:pPr>
    <w:rPr>
      <w:rFonts w:ascii="Sylfaen" w:hAnsi="Sylfaen"/>
      <w:sz w:val="24"/>
      <w:szCs w:val="24"/>
    </w:rPr>
  </w:style>
  <w:style w:type="paragraph" w:customStyle="1" w:styleId="Style3">
    <w:name w:val="Style3"/>
    <w:basedOn w:val="Normal"/>
    <w:uiPriority w:val="99"/>
    <w:rsid w:val="00086AB1"/>
    <w:pPr>
      <w:widowControl w:val="0"/>
      <w:autoSpaceDE w:val="0"/>
      <w:autoSpaceDN w:val="0"/>
      <w:adjustRightInd w:val="0"/>
      <w:spacing w:after="0" w:line="240" w:lineRule="auto"/>
    </w:pPr>
    <w:rPr>
      <w:rFonts w:ascii="Sylfaen" w:hAnsi="Sylfaen"/>
      <w:sz w:val="24"/>
      <w:szCs w:val="24"/>
    </w:rPr>
  </w:style>
  <w:style w:type="paragraph" w:customStyle="1" w:styleId="Style6">
    <w:name w:val="Style6"/>
    <w:basedOn w:val="Normal"/>
    <w:uiPriority w:val="99"/>
    <w:rsid w:val="00086AB1"/>
    <w:pPr>
      <w:widowControl w:val="0"/>
      <w:autoSpaceDE w:val="0"/>
      <w:autoSpaceDN w:val="0"/>
      <w:adjustRightInd w:val="0"/>
      <w:spacing w:after="0" w:line="317" w:lineRule="exact"/>
      <w:ind w:hanging="341"/>
    </w:pPr>
    <w:rPr>
      <w:rFonts w:ascii="Sylfaen" w:hAnsi="Sylfaen"/>
      <w:sz w:val="24"/>
      <w:szCs w:val="24"/>
    </w:rPr>
  </w:style>
  <w:style w:type="character" w:customStyle="1" w:styleId="FontStyle22">
    <w:name w:val="Font Style22"/>
    <w:basedOn w:val="DefaultParagraphFont"/>
    <w:uiPriority w:val="99"/>
    <w:rsid w:val="00086AB1"/>
    <w:rPr>
      <w:rFonts w:ascii="Sylfaen" w:hAnsi="Sylfaen" w:cs="Sylfaen"/>
      <w:color w:val="000000"/>
      <w:sz w:val="22"/>
      <w:szCs w:val="22"/>
    </w:rPr>
  </w:style>
  <w:style w:type="paragraph" w:customStyle="1" w:styleId="Style15">
    <w:name w:val="Style15"/>
    <w:basedOn w:val="Normal"/>
    <w:uiPriority w:val="99"/>
    <w:rsid w:val="00B71AF9"/>
    <w:pPr>
      <w:widowControl w:val="0"/>
      <w:autoSpaceDE w:val="0"/>
      <w:autoSpaceDN w:val="0"/>
      <w:adjustRightInd w:val="0"/>
      <w:spacing w:after="0" w:line="312" w:lineRule="exact"/>
      <w:ind w:hanging="360"/>
    </w:pPr>
    <w:rPr>
      <w:rFonts w:ascii="Sylfaen" w:hAnsi="Sylfaen"/>
      <w:sz w:val="24"/>
      <w:szCs w:val="24"/>
    </w:rPr>
  </w:style>
  <w:style w:type="paragraph" w:customStyle="1" w:styleId="Style14">
    <w:name w:val="Style14"/>
    <w:basedOn w:val="Normal"/>
    <w:uiPriority w:val="99"/>
    <w:rsid w:val="002C285D"/>
    <w:pPr>
      <w:widowControl w:val="0"/>
      <w:autoSpaceDE w:val="0"/>
      <w:autoSpaceDN w:val="0"/>
      <w:adjustRightInd w:val="0"/>
      <w:spacing w:after="0" w:line="317" w:lineRule="exact"/>
      <w:ind w:firstLine="370"/>
    </w:pPr>
    <w:rPr>
      <w:rFonts w:ascii="Sylfaen" w:hAnsi="Sylfaen"/>
      <w:sz w:val="24"/>
      <w:szCs w:val="24"/>
    </w:rPr>
  </w:style>
  <w:style w:type="paragraph" w:styleId="BodyText">
    <w:name w:val="Body Text"/>
    <w:basedOn w:val="Normal"/>
    <w:link w:val="BodyTextChar"/>
    <w:unhideWhenUsed/>
    <w:rsid w:val="0049092D"/>
    <w:pPr>
      <w:spacing w:after="0" w:line="240" w:lineRule="auto"/>
    </w:pPr>
    <w:rPr>
      <w:rFonts w:ascii="Arial LatRus" w:eastAsia="Times New Roman" w:hAnsi="Arial LatRus" w:cs="Times New Roman"/>
      <w:sz w:val="18"/>
      <w:szCs w:val="20"/>
      <w:lang w:val="en-US" w:eastAsia="en-US"/>
    </w:rPr>
  </w:style>
  <w:style w:type="character" w:customStyle="1" w:styleId="BodyTextChar">
    <w:name w:val="Body Text Char"/>
    <w:basedOn w:val="DefaultParagraphFont"/>
    <w:link w:val="BodyText"/>
    <w:rsid w:val="0049092D"/>
    <w:rPr>
      <w:rFonts w:ascii="Arial LatRus" w:eastAsia="Times New Roman" w:hAnsi="Arial LatRus" w:cs="Times New Roman"/>
      <w:sz w:val="18"/>
      <w:szCs w:val="20"/>
      <w:lang w:val="en-US" w:eastAsia="en-US"/>
    </w:rPr>
  </w:style>
  <w:style w:type="paragraph" w:styleId="ListParagraph">
    <w:name w:val="List Paragraph"/>
    <w:basedOn w:val="Normal"/>
    <w:uiPriority w:val="34"/>
    <w:qFormat/>
    <w:rsid w:val="006340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0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1022</Words>
  <Characters>5826</Characters>
  <Application>Microsoft Office Word</Application>
  <DocSecurity>0</DocSecurity>
  <Lines>48</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HPodosyan</cp:lastModifiedBy>
  <cp:revision>8</cp:revision>
  <cp:lastPrinted>2019-06-14T12:10:00Z</cp:lastPrinted>
  <dcterms:created xsi:type="dcterms:W3CDTF">2019-06-20T06:32:00Z</dcterms:created>
  <dcterms:modified xsi:type="dcterms:W3CDTF">2019-06-20T08:15:00Z</dcterms:modified>
</cp:coreProperties>
</file>