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4DBB2AA5" w:rsidR="0022631D" w:rsidRPr="0022631D" w:rsidRDefault="003C0263" w:rsidP="003C0263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D6B02">
        <w:rPr>
          <w:rFonts w:ascii="GHEA Grapalat" w:hAnsi="GHEA Grapalat" w:cs="Sylfaen"/>
          <w:sz w:val="20"/>
          <w:lang w:val="af-ZA"/>
        </w:rPr>
        <w:t>ՀՀ պետական եկամուտների կոմիտե</w:t>
      </w:r>
      <w:r>
        <w:rPr>
          <w:rFonts w:ascii="GHEA Grapalat" w:hAnsi="GHEA Grapalat" w:cs="Sylfaen"/>
          <w:sz w:val="20"/>
          <w:lang w:val="af-ZA"/>
        </w:rPr>
        <w:t>ն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ք․Երևան, Մ․Խորենացու-3,7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                  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651400" w:rsidRPr="00651400">
        <w:rPr>
          <w:rFonts w:ascii="GHEA Grapalat" w:hAnsi="GHEA Grapalat" w:cs="Sylfaen"/>
          <w:sz w:val="20"/>
          <w:lang w:val="hy-AM"/>
        </w:rPr>
        <w:t>Շենքերում տեղակայված էլեկտրական սարքերի (օդորակիչներ) վերանորոգման և պահպանման ծառայություններ</w:t>
      </w:r>
      <w:r w:rsidR="006B4E60" w:rsidRPr="00116C6B">
        <w:rPr>
          <w:rFonts w:ascii="GHEA Grapalat" w:hAnsi="GHEA Grapalat" w:cs="Sylfaen"/>
          <w:sz w:val="20"/>
          <w:lang w:val="hy-AM"/>
        </w:rPr>
        <w:t>ի</w:t>
      </w:r>
      <w:r w:rsidR="00877510" w:rsidRPr="00877510">
        <w:rPr>
          <w:rFonts w:ascii="GHEA Grapalat" w:hAnsi="GHEA Grapalat" w:cs="Sylfaen"/>
          <w:sz w:val="20"/>
          <w:lang w:val="af-ZA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65BB6" w:rsidRPr="00065BB6">
        <w:rPr>
          <w:rFonts w:ascii="GHEA Grapalat" w:hAnsi="GHEA Grapalat" w:cs="Sylfaen"/>
          <w:sz w:val="20"/>
          <w:szCs w:val="20"/>
        </w:rPr>
        <w:t>ՊԵԿ</w:t>
      </w:r>
      <w:r w:rsidR="00065BB6" w:rsidRPr="00065BB6">
        <w:rPr>
          <w:rFonts w:ascii="GHEA Grapalat" w:hAnsi="GHEA Grapalat" w:cs="Sylfaen"/>
          <w:sz w:val="20"/>
          <w:szCs w:val="20"/>
          <w:lang w:val="af-ZA"/>
        </w:rPr>
        <w:t>-</w:t>
      </w:r>
      <w:r w:rsidR="00065BB6" w:rsidRPr="00065BB6">
        <w:rPr>
          <w:rFonts w:ascii="GHEA Grapalat" w:hAnsi="GHEA Grapalat" w:cs="Sylfaen"/>
          <w:sz w:val="20"/>
          <w:szCs w:val="20"/>
        </w:rPr>
        <w:t>ԳՀ</w:t>
      </w:r>
      <w:r w:rsidR="00651400">
        <w:rPr>
          <w:rFonts w:ascii="GHEA Grapalat" w:hAnsi="GHEA Grapalat" w:cs="Sylfaen"/>
          <w:sz w:val="20"/>
          <w:szCs w:val="20"/>
          <w:lang w:val="hy-AM"/>
        </w:rPr>
        <w:t>Ծ</w:t>
      </w:r>
      <w:r w:rsidR="00065BB6" w:rsidRPr="00065BB6">
        <w:rPr>
          <w:rFonts w:ascii="GHEA Grapalat" w:hAnsi="GHEA Grapalat" w:cs="Sylfaen"/>
          <w:sz w:val="20"/>
          <w:szCs w:val="20"/>
        </w:rPr>
        <w:t>ՁԲ</w:t>
      </w:r>
      <w:r w:rsidR="00065BB6" w:rsidRPr="00065BB6">
        <w:rPr>
          <w:rFonts w:ascii="GHEA Grapalat" w:hAnsi="GHEA Grapalat" w:cs="Sylfaen"/>
          <w:sz w:val="20"/>
          <w:szCs w:val="20"/>
          <w:lang w:val="af-ZA"/>
        </w:rPr>
        <w:t>-23/</w:t>
      </w:r>
      <w:r w:rsidR="00651400">
        <w:rPr>
          <w:rFonts w:ascii="GHEA Grapalat" w:hAnsi="GHEA Grapalat" w:cs="Sylfaen"/>
          <w:sz w:val="20"/>
          <w:szCs w:val="20"/>
          <w:lang w:val="hy-AM"/>
        </w:rPr>
        <w:t>0</w:t>
      </w:r>
      <w:r w:rsidR="00BF63B7">
        <w:rPr>
          <w:rFonts w:ascii="GHEA Grapalat" w:hAnsi="GHEA Grapalat" w:cs="Sylfaen"/>
          <w:sz w:val="20"/>
          <w:szCs w:val="20"/>
          <w:lang w:val="hy-AM"/>
        </w:rPr>
        <w:t>17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0978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0"/>
        <w:gridCol w:w="102"/>
        <w:gridCol w:w="466"/>
        <w:gridCol w:w="668"/>
        <w:gridCol w:w="421"/>
        <w:gridCol w:w="70"/>
        <w:gridCol w:w="218"/>
        <w:gridCol w:w="708"/>
        <w:gridCol w:w="49"/>
        <w:gridCol w:w="382"/>
        <w:gridCol w:w="278"/>
        <w:gridCol w:w="184"/>
        <w:gridCol w:w="781"/>
        <w:gridCol w:w="27"/>
        <w:gridCol w:w="998"/>
        <w:gridCol w:w="278"/>
        <w:gridCol w:w="322"/>
        <w:gridCol w:w="387"/>
        <w:gridCol w:w="158"/>
        <w:gridCol w:w="409"/>
        <w:gridCol w:w="850"/>
        <w:gridCol w:w="142"/>
        <w:gridCol w:w="214"/>
        <w:gridCol w:w="26"/>
        <w:gridCol w:w="894"/>
        <w:gridCol w:w="1134"/>
      </w:tblGrid>
      <w:tr w:rsidR="0022631D" w:rsidRPr="0022631D" w14:paraId="3BCB0F4A" w14:textId="77777777" w:rsidTr="002A35D0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06" w:type="dxa"/>
            <w:gridSpan w:val="26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A35D0" w:rsidRPr="0022631D" w14:paraId="796D388F" w14:textId="77777777" w:rsidTr="002B2660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59F68B85" w14:textId="1D3A2EB9" w:rsidR="0022631D" w:rsidRPr="0022631D" w:rsidRDefault="0022631D" w:rsidP="003C02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2535C49" w14:textId="539937C1" w:rsidR="0022631D" w:rsidRPr="0022631D" w:rsidRDefault="002A35D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</w:t>
            </w:r>
            <w:r w:rsidR="0022631D"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ախահաշվային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առավելագույն</w:t>
            </w:r>
            <w:r w:rsidR="0022631D"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գինը 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A35D0" w:rsidRPr="0022631D" w14:paraId="02BE1D52" w14:textId="77777777" w:rsidTr="002B2660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74821C4" w14:textId="51EE92F1" w:rsidR="0022631D" w:rsidRPr="0022631D" w:rsidRDefault="0022631D" w:rsidP="003C02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A35D0" w:rsidRPr="0022631D" w14:paraId="688F77C8" w14:textId="77777777" w:rsidTr="002B2660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5C1F277A" w:rsidR="0022631D" w:rsidRPr="00E4188B" w:rsidRDefault="0022631D" w:rsidP="003C02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2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A35D0" w:rsidRPr="002A35D0" w14:paraId="6CB0AC86" w14:textId="77777777" w:rsidTr="002B2660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62F33415" w14:textId="77777777" w:rsidR="003C0263" w:rsidRPr="0022631D" w:rsidRDefault="003C0263" w:rsidP="003C02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45D6A722" w:rsidR="003C0263" w:rsidRPr="0022631D" w:rsidRDefault="00651400" w:rsidP="003C02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5140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Շենքերում տեղակայված էլեկտրական սարքերի (օդորակիչներ) վերանորոգման և պահպանման ծառայություններ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5C4BFF9E" w:rsidR="003C0263" w:rsidRPr="0022631D" w:rsidRDefault="003C0263" w:rsidP="003C02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A9A2A76" w:rsidR="003C0263" w:rsidRPr="0022631D" w:rsidRDefault="003C0263" w:rsidP="003C02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375BD772" w:rsidR="003C0263" w:rsidRPr="0022631D" w:rsidRDefault="003C0263" w:rsidP="003C02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DD4DCAE" w:rsidR="003C0263" w:rsidRPr="0022631D" w:rsidRDefault="00F40A01" w:rsidP="005F7FD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08C5AF59" w:rsidR="003C0263" w:rsidRPr="005F7FD9" w:rsidRDefault="00BF63B7" w:rsidP="003C02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5F7F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3 000 000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89D46E" w14:textId="3EA73862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Կատարողը պետք է իրականացնի «Ցանկ 1»-ում ընդգրկված մակնիշների օդորակիչների. </w:t>
            </w:r>
          </w:p>
          <w:p w14:paraId="74F6142D" w14:textId="14BB7279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դիագնոստիկա</w:t>
            </w:r>
          </w:p>
          <w:p w14:paraId="1F70FE48" w14:textId="40B59D76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պրոֆիլակտիկա և ֆիլտրերի մաքրում</w:t>
            </w:r>
          </w:p>
          <w:p w14:paraId="4CD7D46A" w14:textId="060186A2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 քիմիական մաքրում</w:t>
            </w:r>
          </w:p>
          <w:p w14:paraId="0EFCD28F" w14:textId="470C2172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ֆիլտրերի փոխարինում</w:t>
            </w:r>
          </w:p>
          <w:p w14:paraId="14266895" w14:textId="40D7DC5B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գազի արտահոսքի հայտնաբերում և վերացում</w:t>
            </w:r>
          </w:p>
          <w:p w14:paraId="2086CB30" w14:textId="4E15461B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համակարգի խոնավազրկում</w:t>
            </w:r>
          </w:p>
          <w:p w14:paraId="6E2DA69C" w14:textId="2E38E988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ֆրեոն գազի լիցքավորում</w:t>
            </w:r>
          </w:p>
          <w:p w14:paraId="685D9506" w14:textId="091D73E4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օդորակիչի ապամոնտաժում </w:t>
            </w:r>
          </w:p>
          <w:p w14:paraId="692AE5D0" w14:textId="254CD9A9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օդորակիչի տեղադրում</w:t>
            </w:r>
          </w:p>
          <w:p w14:paraId="2DBF4636" w14:textId="0ECBCDDE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պղնձե խողովակների կոմպլեկտ փոխարինում (գծ.մ)</w:t>
            </w:r>
          </w:p>
          <w:p w14:paraId="1DF563CE" w14:textId="58A07FE0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մազախողովակների կոմպլեկտ փոխարինում (գծ.մ)</w:t>
            </w:r>
          </w:p>
          <w:p w14:paraId="6A0295AC" w14:textId="37F033BC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պղնձե խողովակների ջերմամեկուսիչների փոխարինում (գծ.մ)</w:t>
            </w:r>
          </w:p>
          <w:p w14:paraId="0034DE66" w14:textId="5B5EE8F1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էլեկտրոնային հանգույցների վերանորոգում</w:t>
            </w:r>
          </w:p>
          <w:p w14:paraId="0744ACA6" w14:textId="2880E3CF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էլեկտրոնային կուտակիչի փոխարինում</w:t>
            </w:r>
          </w:p>
          <w:p w14:paraId="70A01B9E" w14:textId="4F0F8D3C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կառավարման պլատայի նորոգում</w:t>
            </w:r>
          </w:p>
          <w:p w14:paraId="49507745" w14:textId="72DF7CC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կառավարման պլատայի փոխարինում</w:t>
            </w:r>
          </w:p>
          <w:p w14:paraId="2EFC7EF0" w14:textId="0893C340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ստարտափի (пускатель) փոխարինում</w:t>
            </w:r>
          </w:p>
          <w:p w14:paraId="279E941B" w14:textId="110227B2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ցուցիչի (датчик) փոխարինում</w:t>
            </w:r>
          </w:p>
          <w:p w14:paraId="09A49E43" w14:textId="5D61CB8F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գազի ճնշման ցուցիչի (датчик) փոխարինում</w:t>
            </w:r>
          </w:p>
          <w:p w14:paraId="0B582AA3" w14:textId="0B0A8454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գնդաձև փական (шариковый клапан)</w:t>
            </w:r>
          </w:p>
          <w:p w14:paraId="50686ED4" w14:textId="2188ECF2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հեռակառավարման վահանակի վերանորոգում</w:t>
            </w:r>
          </w:p>
          <w:p w14:paraId="51709D05" w14:textId="3FAE909A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հեռակառավարման վահանակի փոխարինում նորով</w:t>
            </w:r>
          </w:p>
          <w:p w14:paraId="6844B922" w14:textId="1EB38373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կոմպրեսորի փոխարինում ներառյալ կոմպրեսորը 50000 BTU</w:t>
            </w:r>
          </w:p>
          <w:p w14:paraId="2F7F31E8" w14:textId="490A5B6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կոմպրեսորի փոխարինում ներառյալ կոմպրեսորը 36000 BTU</w:t>
            </w:r>
          </w:p>
          <w:p w14:paraId="3DAA61FB" w14:textId="099DB800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կոմպրեսորի փոխարինում ներառյալ կոմպրեսորը 24000 BTU</w:t>
            </w:r>
          </w:p>
          <w:p w14:paraId="4C7DA5B6" w14:textId="149474AC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կոմպրեսորի փոխարինում ներառյալ կոմպրեսորը 18000 BTU</w:t>
            </w:r>
          </w:p>
          <w:p w14:paraId="0B4B148E" w14:textId="7C32509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կոմպրեսորի փոխարինում ներառյալ կոմպրեսորը</w:t>
            </w:r>
          </w:p>
          <w:p w14:paraId="5A605278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12000 BTU</w:t>
            </w:r>
          </w:p>
          <w:p w14:paraId="3C4898FD" w14:textId="19B3BB68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կոմպրեսորի փոխարինում ներառյալ կոմպրեսորը</w:t>
            </w:r>
          </w:p>
          <w:p w14:paraId="4822021E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9000 BTU</w:t>
            </w:r>
          </w:p>
          <w:p w14:paraId="5BB81B6E" w14:textId="0F95FD28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29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կոմպրեսորի յուղի փոխարինում (R-22) (0,1 լիտր)</w:t>
            </w:r>
          </w:p>
          <w:p w14:paraId="41011F55" w14:textId="711E60ED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կոմպրեսորի յուղի փոխարինում (R-410) (0,1 լիտր)</w:t>
            </w:r>
          </w:p>
          <w:p w14:paraId="631BC795" w14:textId="087D842D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արտաքին փականի փոխարինում</w:t>
            </w:r>
          </w:p>
          <w:p w14:paraId="3BC498D0" w14:textId="24314AC4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արտաքին բլոկի քամհարի նորոգում</w:t>
            </w:r>
          </w:p>
          <w:p w14:paraId="00273CCE" w14:textId="413631EB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արտաքին բլոկի քամհարի փոխարինում</w:t>
            </w:r>
          </w:p>
          <w:p w14:paraId="7C546B1F" w14:textId="64B6192C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արտաքին բլոկի քամհարի Էլեկտրաշարժիչի նորոգում</w:t>
            </w:r>
          </w:p>
          <w:p w14:paraId="4D9E7E9F" w14:textId="02005555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արտաքին բլոկի քամհարի էլեկտրաշարժիչի փոխարինում</w:t>
            </w:r>
          </w:p>
          <w:p w14:paraId="546C7373" w14:textId="759D05FF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ներսի բլոկի քամհարի նորոգում</w:t>
            </w:r>
          </w:p>
          <w:p w14:paraId="5F95ECE0" w14:textId="17890C10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ներսի բլոկի քամհարի փոխարինում</w:t>
            </w:r>
          </w:p>
          <w:p w14:paraId="15AD2F02" w14:textId="48FA127A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ներսի բլոկի քամհարի էլեկտրաշարժիչի նորոգում</w:t>
            </w:r>
          </w:p>
          <w:p w14:paraId="2FF12D34" w14:textId="706097EC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ներսի բլոկի քամհարի էլեկտրաշարժիչի փոխարինում</w:t>
            </w:r>
          </w:p>
          <w:p w14:paraId="525FF6B0" w14:textId="5D132A3F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ներսի բլոկի կոնդեսատորի վերանորոգում (ռադիատոր)</w:t>
            </w:r>
          </w:p>
          <w:p w14:paraId="46878CC3" w14:textId="50BEB394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ներսի բլոկի կոնդեսատորի փոխարինում (ռադիատոր)</w:t>
            </w:r>
          </w:p>
          <w:p w14:paraId="592FF1F9" w14:textId="683BF14C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դրսի բլոկի կոնդեսատորի վերանորոգում (ռադիատոր)</w:t>
            </w:r>
          </w:p>
          <w:p w14:paraId="1F62D532" w14:textId="73B806C8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դրսի բլոկի կոնդեսատորի փոխարինում (ռադիատոր)</w:t>
            </w:r>
          </w:p>
          <w:p w14:paraId="2D999CAF" w14:textId="0B51056F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ռեվերսի կլապանի փոխարինում</w:t>
            </w:r>
          </w:p>
          <w:p w14:paraId="791C9DEB" w14:textId="40883812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ֆրեոնի փականների փոխարինում</w:t>
            </w:r>
          </w:p>
          <w:p w14:paraId="59E330FD" w14:textId="44D4D7E4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բաշխիչ կոլեկտորի փոխարինում</w:t>
            </w:r>
          </w:p>
          <w:p w14:paraId="7BDB340C" w14:textId="0BE73D9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զոդում (կետը)</w:t>
            </w:r>
          </w:p>
          <w:p w14:paraId="23689DE8" w14:textId="4AAE242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հենաձող (кранштейн) (զույգ)</w:t>
            </w:r>
          </w:p>
          <w:p w14:paraId="7F7E9655" w14:textId="7DD59CA9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վերամբարձ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ավտոաշտարակի ծառայություն (1ժամ)</w:t>
            </w:r>
          </w:p>
          <w:p w14:paraId="1013593A" w14:textId="0A7102EC" w:rsidR="003C0263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ալպինիստի ծառայություն (1ժամ)</w:t>
            </w: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46B53C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Կատարողը պետք է իրականացնի «Ցանկ 1»-ում ընդգրկված մակնիշների օդորակիչների. </w:t>
            </w:r>
          </w:p>
          <w:p w14:paraId="38A39A49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 դիագնոստիկա</w:t>
            </w:r>
          </w:p>
          <w:p w14:paraId="7762B40A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 պրոֆիլակտիկա և ֆիլտրերի մաքրում</w:t>
            </w:r>
          </w:p>
          <w:p w14:paraId="20A1D573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 ընդհանուր քիմիական մաքրում</w:t>
            </w:r>
          </w:p>
          <w:p w14:paraId="7B867351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 ֆիլտրերի փոխարինում</w:t>
            </w:r>
          </w:p>
          <w:p w14:paraId="7002E2C2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 գազի արտահոսքի հայտնաբերում և վերացում</w:t>
            </w:r>
          </w:p>
          <w:p w14:paraId="39C221E4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 համակարգի խոնավազրկում</w:t>
            </w:r>
          </w:p>
          <w:p w14:paraId="679AF394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 ֆրեոն գազի լիցքավորում</w:t>
            </w:r>
          </w:p>
          <w:p w14:paraId="3E7F671B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8 օդորակիչի ապամոնտաժում </w:t>
            </w:r>
          </w:p>
          <w:p w14:paraId="38A357B1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 օդորակիչի տեղադրում</w:t>
            </w:r>
          </w:p>
          <w:p w14:paraId="6D67F5D1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 պղնձե խողովակների կոմպլեկտ փոխարինում (գծ.մ)</w:t>
            </w:r>
          </w:p>
          <w:p w14:paraId="484E4EEF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 մազախողովակների կոմպլեկտ փոխարինում (գծ.մ)</w:t>
            </w:r>
          </w:p>
          <w:p w14:paraId="7F36F1F9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 պղնձե խողովակների ջերմամեկուսիչների փոխարինում (գծ.մ)</w:t>
            </w:r>
          </w:p>
          <w:p w14:paraId="79EDE4C6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 էլեկտրոնային հանգույցների վերանորոգում</w:t>
            </w:r>
          </w:p>
          <w:p w14:paraId="366E81EE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 էլեկտրոնային կուտակիչի փոխարինում</w:t>
            </w:r>
          </w:p>
          <w:p w14:paraId="487B66FF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 կառավարման պլատայի նորոգում</w:t>
            </w:r>
          </w:p>
          <w:p w14:paraId="412B0ED1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 կառավարման պլատայի փոխարինում</w:t>
            </w:r>
          </w:p>
          <w:p w14:paraId="2BE43B06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 ստարտափի (пускатель) փոխարինում</w:t>
            </w:r>
          </w:p>
          <w:p w14:paraId="6DB91983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 ցուցիչի (датчик) փոխարինում</w:t>
            </w:r>
          </w:p>
          <w:p w14:paraId="7114A99A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 գազի ճնշման ցուցիչի (датчик) փոխարինում</w:t>
            </w:r>
          </w:p>
          <w:p w14:paraId="40BB7241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 գնդաձև փական (шариковый клапан)</w:t>
            </w:r>
          </w:p>
          <w:p w14:paraId="721B0472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 հեռակառավարման վահանակի վերանորոգում</w:t>
            </w:r>
          </w:p>
          <w:p w14:paraId="11868BA5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 հեռակառավարման վահանակի փոխարինում նորով</w:t>
            </w:r>
          </w:p>
          <w:p w14:paraId="71A7E0BA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 կոմպրեսորի փոխարինում ներառյալ կոմպրեսորը 50000 BTU</w:t>
            </w:r>
          </w:p>
          <w:p w14:paraId="50652AB8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 կոմպրեսորի փոխարինում ներառյալ կոմպրեսորը 36000 BTU</w:t>
            </w:r>
          </w:p>
          <w:p w14:paraId="5424A517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 կոմպրեսորի փոխարինում ներառյալ կոմպրեսորը 24000 BTU</w:t>
            </w:r>
          </w:p>
          <w:p w14:paraId="1CDE51CD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 կոմպրեսորի փոխարինում ներառյալ կոմպրեսորը 18000 BTU</w:t>
            </w:r>
          </w:p>
          <w:p w14:paraId="17F4F546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 կոմպրեսորի փոխարինում ներառյալ կոմպրեսորը</w:t>
            </w:r>
          </w:p>
          <w:p w14:paraId="2B724311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12000 BTU</w:t>
            </w:r>
          </w:p>
          <w:p w14:paraId="5983A556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 կոմպրեսորի փոխարինում ներառյալ կոմպրեսորը</w:t>
            </w:r>
          </w:p>
          <w:p w14:paraId="2A6ABCFE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9000 BTU</w:t>
            </w:r>
          </w:p>
          <w:p w14:paraId="5BE13390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29 կոմպրեսորի յուղի փոխարինում (R-22) (0,1 լիտր)</w:t>
            </w:r>
          </w:p>
          <w:p w14:paraId="69840C9A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 կոմպրեսորի յուղի փոխարինում (R-410) (0,1 լիտր)</w:t>
            </w:r>
          </w:p>
          <w:p w14:paraId="09E4625D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31 արտաքին փականի փոխարինում</w:t>
            </w:r>
          </w:p>
          <w:p w14:paraId="199E4B46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32 արտաքին բլոկի քամհարի նորոգում</w:t>
            </w:r>
          </w:p>
          <w:p w14:paraId="68BA8CD3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33 արտաքին բլոկի քամհարի փոխարինում</w:t>
            </w:r>
          </w:p>
          <w:p w14:paraId="57B97708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34 արտաքին բլոկի քամհարի Էլեկտրաշարժիչի նորոգում</w:t>
            </w:r>
          </w:p>
          <w:p w14:paraId="01185BD5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35 արտաքին բլոկի քամհարի էլեկտրաշարժիչի փոխարինում</w:t>
            </w:r>
          </w:p>
          <w:p w14:paraId="1E879967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36 ներսի բլոկի քամհարի նորոգում</w:t>
            </w:r>
          </w:p>
          <w:p w14:paraId="5314BF89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37 ներսի բլոկի քամհարի փոխարինում</w:t>
            </w:r>
          </w:p>
          <w:p w14:paraId="5E04DC2C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38 ներսի բլոկի քամհարի էլեկտրաշարժիչի նորոգում</w:t>
            </w:r>
          </w:p>
          <w:p w14:paraId="7B7F6DA1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39 ներսի բլոկի քամհարի էլեկտրաշարժիչի փոխարինում</w:t>
            </w:r>
          </w:p>
          <w:p w14:paraId="629DBE09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40 ներսի բլոկի կոնդեսատորի վերանորոգում (ռադիատոր)</w:t>
            </w:r>
          </w:p>
          <w:p w14:paraId="5890458C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41 ներսի բլոկի կոնդեսատորի փոխարինում (ռադիատոր)</w:t>
            </w:r>
          </w:p>
          <w:p w14:paraId="31C8E360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42 դրսի բլոկի կոնդեսատորի վերանորոգում (ռադիատոր)</w:t>
            </w:r>
          </w:p>
          <w:p w14:paraId="02C7B9B6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43 դրսի բլոկի կոնդեսատորի փոխարինում (ռադիատոր)</w:t>
            </w:r>
          </w:p>
          <w:p w14:paraId="432C3ACE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44 ռեվերսի կլապանի փոխարինում</w:t>
            </w:r>
          </w:p>
          <w:p w14:paraId="12D8D9D1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45 ֆրեոնի փականների փոխարինում</w:t>
            </w:r>
          </w:p>
          <w:p w14:paraId="2428DD67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46 բաշխիչ կոլեկտորի փոխարինում</w:t>
            </w:r>
          </w:p>
          <w:p w14:paraId="4EC26DEB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47 զոդում (կետը)</w:t>
            </w:r>
          </w:p>
          <w:p w14:paraId="13FF9E60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48 հենաձող (кранштейн) (զույգ)</w:t>
            </w:r>
          </w:p>
          <w:p w14:paraId="506B7FB9" w14:textId="77777777" w:rsidR="002A35D0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49 վերամբարձ ավտոաշտարակի ծառայություն (1ժամ)</w:t>
            </w:r>
          </w:p>
          <w:p w14:paraId="5152B32D" w14:textId="470FB48C" w:rsidR="003C0263" w:rsidRPr="002A35D0" w:rsidRDefault="002A35D0" w:rsidP="002A35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50 ալպինիստի ծառայություն (1ժամ)</w:t>
            </w:r>
          </w:p>
        </w:tc>
      </w:tr>
      <w:tr w:rsidR="0022631D" w:rsidRPr="002A35D0" w14:paraId="4B8BC031" w14:textId="77777777" w:rsidTr="002A35D0">
        <w:trPr>
          <w:trHeight w:val="169"/>
        </w:trPr>
        <w:tc>
          <w:tcPr>
            <w:tcW w:w="10978" w:type="dxa"/>
            <w:gridSpan w:val="27"/>
            <w:shd w:val="clear" w:color="auto" w:fill="99CCFF"/>
            <w:vAlign w:val="center"/>
          </w:tcPr>
          <w:p w14:paraId="451180EC" w14:textId="77777777" w:rsidR="0022631D" w:rsidRPr="002A35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C0263" w:rsidRPr="00F40A01" w14:paraId="24C3B0CB" w14:textId="77777777" w:rsidTr="002A35D0">
        <w:trPr>
          <w:trHeight w:val="137"/>
        </w:trPr>
        <w:tc>
          <w:tcPr>
            <w:tcW w:w="43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3C0263" w:rsidRPr="002A35D0" w:rsidRDefault="003C0263" w:rsidP="003C026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A35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A35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6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6F0177E2" w:rsidR="003C0263" w:rsidRPr="002A35D0" w:rsidRDefault="003C0263" w:rsidP="00FD2421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“Գնումների մասին” ՀՀ օրենքի 22-րդ հոդվածի 1-ին կետ և </w:t>
            </w:r>
            <w:r w:rsidR="000D68DE" w:rsidRPr="002A35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կառավարության 202</w:t>
            </w:r>
            <w:r w:rsidR="00FD24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0D68DE" w:rsidRPr="002A35D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թվականի դեկտեմբերի 2</w:t>
            </w:r>
            <w:r w:rsidR="00FD24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="000D68DE" w:rsidRPr="002A35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-ի N 21</w:t>
            </w:r>
            <w:r w:rsidR="00FD24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  <w:r w:rsidR="000D68DE" w:rsidRPr="002A35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-Ն որոշում:</w:t>
            </w:r>
          </w:p>
        </w:tc>
      </w:tr>
      <w:tr w:rsidR="0022631D" w:rsidRPr="00F40A01" w14:paraId="075EEA57" w14:textId="77777777" w:rsidTr="002A35D0">
        <w:trPr>
          <w:trHeight w:val="196"/>
        </w:trPr>
        <w:tc>
          <w:tcPr>
            <w:tcW w:w="10978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A35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9D7A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4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A35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536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1BCBB34" w:rsidR="0022631D" w:rsidRPr="0022631D" w:rsidRDefault="000A27F8" w:rsidP="00BF63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BF63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="006E5B7B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BF63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6E5B7B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 w:rsidR="00FD24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="006E5B7B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22631D" w:rsidRPr="0022631D" w14:paraId="199F948A" w14:textId="77777777" w:rsidTr="009D7A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166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556A33E" w:rsidR="0022631D" w:rsidRPr="0022631D" w:rsidRDefault="0022631D" w:rsidP="003C026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9D7A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166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5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3FE412E" w14:textId="77777777" w:rsidTr="009D7A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166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22631D" w14:paraId="321D26CF" w14:textId="77777777" w:rsidTr="009D7A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166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9D7A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166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5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2A35D0">
        <w:trPr>
          <w:trHeight w:val="54"/>
        </w:trPr>
        <w:tc>
          <w:tcPr>
            <w:tcW w:w="10978" w:type="dxa"/>
            <w:gridSpan w:val="27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2A35D0">
        <w:trPr>
          <w:trHeight w:val="605"/>
        </w:trPr>
        <w:tc>
          <w:tcPr>
            <w:tcW w:w="1380" w:type="dxa"/>
            <w:gridSpan w:val="4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464" w:type="dxa"/>
            <w:gridSpan w:val="17"/>
            <w:shd w:val="clear" w:color="auto" w:fill="auto"/>
            <w:vAlign w:val="center"/>
          </w:tcPr>
          <w:p w14:paraId="1FD38684" w14:textId="488805E3" w:rsidR="006F2779" w:rsidRPr="0022631D" w:rsidRDefault="006F2779" w:rsidP="003C02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012170" w:rsidRPr="0022631D" w14:paraId="3FD00E3A" w14:textId="77777777" w:rsidTr="002A35D0">
        <w:trPr>
          <w:trHeight w:val="365"/>
        </w:trPr>
        <w:tc>
          <w:tcPr>
            <w:tcW w:w="1380" w:type="dxa"/>
            <w:gridSpan w:val="4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8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054" w:type="dxa"/>
            <w:gridSpan w:val="3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22631D" w14:paraId="4DA511EC" w14:textId="77777777" w:rsidTr="002A35D0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14:paraId="5DBE5B3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598" w:type="dxa"/>
            <w:gridSpan w:val="23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6B4E60" w:rsidRPr="0022631D" w14:paraId="50825522" w14:textId="77777777" w:rsidTr="002A35D0">
        <w:trPr>
          <w:trHeight w:val="146"/>
        </w:trPr>
        <w:tc>
          <w:tcPr>
            <w:tcW w:w="1380" w:type="dxa"/>
            <w:gridSpan w:val="4"/>
            <w:shd w:val="clear" w:color="auto" w:fill="auto"/>
            <w:vAlign w:val="center"/>
          </w:tcPr>
          <w:p w14:paraId="50AD5B95" w14:textId="77777777" w:rsidR="006B4E60" w:rsidRPr="0022631D" w:rsidRDefault="006B4E60" w:rsidP="006B4E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14:paraId="259F3C98" w14:textId="710C6724" w:rsidR="006B4E60" w:rsidRPr="006B4E60" w:rsidRDefault="000A27F8" w:rsidP="006B4E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A27F8">
              <w:rPr>
                <w:rFonts w:ascii="GHEA Grapalat" w:hAnsi="GHEA Grapalat" w:cs="Segoe UI"/>
                <w:b/>
                <w:sz w:val="14"/>
                <w:szCs w:val="14"/>
              </w:rPr>
              <w:t>«Քուլինգ Հիթինգ» ՍՊԸ</w:t>
            </w:r>
          </w:p>
        </w:tc>
        <w:tc>
          <w:tcPr>
            <w:tcW w:w="3250" w:type="dxa"/>
            <w:gridSpan w:val="8"/>
            <w:shd w:val="clear" w:color="auto" w:fill="auto"/>
            <w:vAlign w:val="center"/>
          </w:tcPr>
          <w:p w14:paraId="1D867224" w14:textId="4D07FE8B" w:rsidR="006B4E60" w:rsidRPr="006B4E60" w:rsidRDefault="000A27F8" w:rsidP="00BF63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>4</w:t>
            </w:r>
            <w:r w:rsidR="00BF63B7"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>22</w:t>
            </w:r>
            <w:r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 xml:space="preserve"> </w:t>
            </w:r>
            <w:r w:rsidR="00BF63B7"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22B8A853" w14:textId="0E04DA53" w:rsidR="006B4E60" w:rsidRPr="00DA085E" w:rsidRDefault="00BF63B7" w:rsidP="006B4E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A08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2054" w:type="dxa"/>
            <w:gridSpan w:val="3"/>
            <w:shd w:val="clear" w:color="auto" w:fill="auto"/>
            <w:vAlign w:val="center"/>
          </w:tcPr>
          <w:p w14:paraId="1F59BBB2" w14:textId="4A591685" w:rsidR="006B4E60" w:rsidRPr="006B4E60" w:rsidRDefault="000A27F8" w:rsidP="00BF63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>4</w:t>
            </w:r>
            <w:r w:rsidR="00BF63B7">
              <w:rPr>
                <w:rFonts w:ascii="GHEA Grapalat" w:hAnsi="GHEA Grapalat" w:cs="Segoe UI"/>
                <w:b/>
                <w:sz w:val="14"/>
                <w:szCs w:val="14"/>
                <w:lang w:val="ru-RU"/>
              </w:rPr>
              <w:t>22</w:t>
            </w:r>
            <w:r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 xml:space="preserve"> </w:t>
            </w:r>
            <w:r w:rsidR="00BF63B7">
              <w:rPr>
                <w:rFonts w:ascii="GHEA Grapalat" w:hAnsi="GHEA Grapalat" w:cs="Segoe UI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>00</w:t>
            </w:r>
          </w:p>
        </w:tc>
      </w:tr>
      <w:tr w:rsidR="0022631D" w:rsidRPr="0022631D" w14:paraId="700CD07F" w14:textId="77777777" w:rsidTr="002A35D0">
        <w:trPr>
          <w:trHeight w:val="80"/>
        </w:trPr>
        <w:tc>
          <w:tcPr>
            <w:tcW w:w="10978" w:type="dxa"/>
            <w:gridSpan w:val="27"/>
            <w:shd w:val="clear" w:color="auto" w:fill="99CCFF"/>
            <w:vAlign w:val="center"/>
          </w:tcPr>
          <w:p w14:paraId="10ED06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2A35D0">
        <w:tc>
          <w:tcPr>
            <w:tcW w:w="1097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2A35D0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657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50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22631D" w14:paraId="3CA6FABC" w14:textId="77777777" w:rsidTr="002B2660"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2B2660"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5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6E21583B" w:rsidR="0022631D" w:rsidRPr="000A27F8" w:rsidRDefault="000A27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4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69F16254" w:rsidR="0022631D" w:rsidRPr="000A27F8" w:rsidRDefault="000A27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9AAC9D" w14:textId="6C56179D" w:rsidR="0022631D" w:rsidRPr="000A27F8" w:rsidRDefault="000A27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54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3DD4DFD7" w:rsidR="0022631D" w:rsidRPr="000A27F8" w:rsidRDefault="000A27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E155E" w14:textId="2A9C140C" w:rsidR="0022631D" w:rsidRPr="000A27F8" w:rsidRDefault="000A27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4D078F" w:rsidRPr="0022631D" w14:paraId="522ACAFB" w14:textId="77777777" w:rsidTr="002A35D0">
        <w:trPr>
          <w:trHeight w:val="331"/>
        </w:trPr>
        <w:tc>
          <w:tcPr>
            <w:tcW w:w="2469" w:type="dxa"/>
            <w:gridSpan w:val="6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509" w:type="dxa"/>
            <w:gridSpan w:val="21"/>
            <w:shd w:val="clear" w:color="auto" w:fill="auto"/>
            <w:vAlign w:val="center"/>
          </w:tcPr>
          <w:p w14:paraId="71AB42B3" w14:textId="40B9DB23" w:rsidR="004D078F" w:rsidRPr="0022631D" w:rsidRDefault="004D078F" w:rsidP="000A27F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</w:p>
        </w:tc>
      </w:tr>
      <w:tr w:rsidR="0022631D" w:rsidRPr="0022631D" w14:paraId="617248CD" w14:textId="77777777" w:rsidTr="002A35D0">
        <w:trPr>
          <w:trHeight w:val="156"/>
        </w:trPr>
        <w:tc>
          <w:tcPr>
            <w:tcW w:w="10978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2A35D0">
        <w:trPr>
          <w:trHeight w:val="346"/>
        </w:trPr>
        <w:tc>
          <w:tcPr>
            <w:tcW w:w="4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8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AD2B035" w:rsidR="0022631D" w:rsidRPr="0022631D" w:rsidRDefault="00BF63B7" w:rsidP="00BF63B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</w:t>
            </w:r>
            <w:r w:rsidR="006E5B7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A27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6E5B7B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 w:rsidR="00FD242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6E5B7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22631D" w:rsidRPr="0022631D" w14:paraId="71BEA872" w14:textId="77777777" w:rsidTr="009D7A6A">
        <w:trPr>
          <w:trHeight w:val="92"/>
        </w:trPr>
        <w:tc>
          <w:tcPr>
            <w:tcW w:w="4174" w:type="dxa"/>
            <w:gridSpan w:val="12"/>
            <w:vMerge w:val="restart"/>
            <w:shd w:val="clear" w:color="auto" w:fill="auto"/>
            <w:vAlign w:val="center"/>
          </w:tcPr>
          <w:p w14:paraId="7F8FD238" w14:textId="1DEAE083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  <w:r w:rsidR="000A27F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*</w:t>
            </w:r>
          </w:p>
        </w:tc>
        <w:tc>
          <w:tcPr>
            <w:tcW w:w="2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8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0D295DD3" w:rsidR="0022631D" w:rsidRPr="0022631D" w:rsidRDefault="0022631D" w:rsidP="006B4E6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ավարտ</w:t>
            </w:r>
          </w:p>
        </w:tc>
      </w:tr>
      <w:tr w:rsidR="006E5B7B" w:rsidRPr="0022631D" w14:paraId="04C80107" w14:textId="77777777" w:rsidTr="009D7A6A">
        <w:trPr>
          <w:trHeight w:val="232"/>
        </w:trPr>
        <w:tc>
          <w:tcPr>
            <w:tcW w:w="4174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6E5B7B" w:rsidRPr="0022631D" w:rsidRDefault="006E5B7B" w:rsidP="006E5B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9E04DAD" w:rsidR="006E5B7B" w:rsidRPr="0022631D" w:rsidRDefault="000A27F8" w:rsidP="006747B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6747B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7</w:t>
            </w:r>
            <w:r w:rsidR="007A0AFB" w:rsidRPr="007A0A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6747B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  <w:r w:rsidR="007A0AFB" w:rsidRPr="007A0A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FD242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7A0AFB" w:rsidRPr="007A0A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38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A03EBB4" w:rsidR="006E5B7B" w:rsidRPr="0022631D" w:rsidRDefault="006747B3" w:rsidP="006747B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7</w:t>
            </w:r>
            <w:r w:rsidR="000D68DE" w:rsidRPr="007A0A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0A27F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  <w:r w:rsidR="000D68DE" w:rsidRPr="007A0A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FD242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0D68DE" w:rsidRPr="007A0A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6E5B7B" w:rsidRPr="0022631D" w14:paraId="2254FA5C" w14:textId="47FE9506" w:rsidTr="002A35D0">
        <w:trPr>
          <w:trHeight w:val="344"/>
        </w:trPr>
        <w:tc>
          <w:tcPr>
            <w:tcW w:w="4174" w:type="dxa"/>
            <w:gridSpan w:val="1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38D0" w14:textId="77777777" w:rsidR="006E5B7B" w:rsidRDefault="006E5B7B" w:rsidP="006E5B7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Ընտրված մասնակցին պայմանագիր կնքելու </w:t>
            </w:r>
          </w:p>
          <w:p w14:paraId="07DC1D19" w14:textId="0857480D" w:rsidR="006E5B7B" w:rsidRPr="0022631D" w:rsidRDefault="006E5B7B" w:rsidP="006E5B7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առաջարկի ծանուցման ամսաթիվը</w:t>
            </w:r>
          </w:p>
        </w:tc>
        <w:tc>
          <w:tcPr>
            <w:tcW w:w="6804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A7EB4A" w14:textId="7223BD62" w:rsidR="006E5B7B" w:rsidRPr="0022631D" w:rsidRDefault="006747B3" w:rsidP="006747B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</w:t>
            </w:r>
            <w:r w:rsidR="00FD242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CC193D" w:rsidRPr="007A0A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9D7A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  <w:r w:rsidR="00CC193D" w:rsidRPr="007A0A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FD242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CC193D" w:rsidRPr="007A0A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6E5B7B" w:rsidRPr="0022631D" w14:paraId="3C75DA26" w14:textId="77777777" w:rsidTr="002A35D0">
        <w:trPr>
          <w:trHeight w:val="344"/>
        </w:trPr>
        <w:tc>
          <w:tcPr>
            <w:tcW w:w="4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6E5B7B" w:rsidRPr="0022631D" w:rsidRDefault="006E5B7B" w:rsidP="006E5B7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8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9C19689" w:rsidR="006E5B7B" w:rsidRPr="0022631D" w:rsidRDefault="006747B3" w:rsidP="006747B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06</w:t>
            </w:r>
            <w:r w:rsidR="00CC193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="00CC193D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 w:rsidR="00FD242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CC193D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6E5B7B" w:rsidRPr="0022631D" w14:paraId="0682C6BE" w14:textId="77777777" w:rsidTr="002A35D0">
        <w:trPr>
          <w:trHeight w:val="344"/>
        </w:trPr>
        <w:tc>
          <w:tcPr>
            <w:tcW w:w="4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6E5B7B" w:rsidRPr="0022631D" w:rsidRDefault="006E5B7B" w:rsidP="006E5B7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8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3F02857" w:rsidR="006E5B7B" w:rsidRPr="007A0AFB" w:rsidRDefault="006747B3" w:rsidP="006747B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</w:t>
            </w:r>
            <w:r w:rsidR="006E5B7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="006E5B7B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 w:rsidR="00FD242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6E5B7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22631D" w:rsidRPr="0022631D" w14:paraId="79A64497" w14:textId="77777777" w:rsidTr="002A35D0">
        <w:trPr>
          <w:trHeight w:val="288"/>
        </w:trPr>
        <w:tc>
          <w:tcPr>
            <w:tcW w:w="10978" w:type="dxa"/>
            <w:gridSpan w:val="27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2E279D">
        <w:tc>
          <w:tcPr>
            <w:tcW w:w="914" w:type="dxa"/>
            <w:gridSpan w:val="3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55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509" w:type="dxa"/>
            <w:gridSpan w:val="21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2631D" w:rsidRPr="0022631D" w14:paraId="11F19FA1" w14:textId="77777777" w:rsidTr="002E279D">
        <w:trPr>
          <w:trHeight w:val="237"/>
        </w:trPr>
        <w:tc>
          <w:tcPr>
            <w:tcW w:w="914" w:type="dxa"/>
            <w:gridSpan w:val="3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5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5" w:type="dxa"/>
            <w:gridSpan w:val="6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2552" w:type="dxa"/>
            <w:gridSpan w:val="6"/>
            <w:vMerge w:val="restart"/>
            <w:shd w:val="clear" w:color="auto" w:fill="auto"/>
            <w:vAlign w:val="center"/>
          </w:tcPr>
          <w:p w14:paraId="4C4044FB" w14:textId="12AEBF5D" w:rsidR="0022631D" w:rsidRPr="0022631D" w:rsidRDefault="002E279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</w:t>
            </w:r>
            <w:r w:rsidR="0022631D"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8A33AC2" w14:textId="26E4F128" w:rsidR="0022631D" w:rsidRPr="0022631D" w:rsidRDefault="002E279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r w:rsidR="0022631D"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 չափը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2631D" w:rsidRPr="0022631D" w14:paraId="4DC53241" w14:textId="77777777" w:rsidTr="002E279D">
        <w:trPr>
          <w:trHeight w:val="238"/>
        </w:trPr>
        <w:tc>
          <w:tcPr>
            <w:tcW w:w="914" w:type="dxa"/>
            <w:gridSpan w:val="3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5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5" w:type="dxa"/>
            <w:gridSpan w:val="6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B2660" w:rsidRPr="0022631D" w14:paraId="75FDA7D8" w14:textId="77777777" w:rsidTr="002E279D">
        <w:trPr>
          <w:trHeight w:val="263"/>
        </w:trPr>
        <w:tc>
          <w:tcPr>
            <w:tcW w:w="9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040D7448" w:rsidR="0022631D" w:rsidRPr="0022631D" w:rsidRDefault="0022631D" w:rsidP="003C02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B2660" w:rsidRPr="0022631D" w14:paraId="1E28D31D" w14:textId="77777777" w:rsidTr="002E279D">
        <w:trPr>
          <w:trHeight w:val="146"/>
        </w:trPr>
        <w:tc>
          <w:tcPr>
            <w:tcW w:w="914" w:type="dxa"/>
            <w:gridSpan w:val="3"/>
            <w:shd w:val="clear" w:color="auto" w:fill="auto"/>
            <w:vAlign w:val="center"/>
          </w:tcPr>
          <w:p w14:paraId="1F1D10D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 w14:paraId="391CD0D1" w14:textId="484D9395" w:rsidR="0022631D" w:rsidRPr="0022631D" w:rsidRDefault="009D7A6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D7A6A">
              <w:rPr>
                <w:rFonts w:ascii="GHEA Grapalat" w:hAnsi="GHEA Grapalat" w:cs="Segoe UI"/>
                <w:b/>
                <w:sz w:val="14"/>
                <w:szCs w:val="14"/>
              </w:rPr>
              <w:t>«Քուլինգ Հիթինգ» ՍՊԸ</w:t>
            </w:r>
          </w:p>
        </w:tc>
        <w:tc>
          <w:tcPr>
            <w:tcW w:w="1705" w:type="dxa"/>
            <w:gridSpan w:val="6"/>
            <w:shd w:val="clear" w:color="auto" w:fill="auto"/>
            <w:vAlign w:val="center"/>
          </w:tcPr>
          <w:p w14:paraId="2183B64C" w14:textId="1AB407ED" w:rsidR="0022631D" w:rsidRPr="0022631D" w:rsidRDefault="009D7A6A" w:rsidP="00BF63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D7A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ՊԵԿ-ԳՀԾՁԲ-23/0</w:t>
            </w:r>
            <w:r w:rsidR="00BF63B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4F54951" w14:textId="6CF68F05" w:rsidR="0022631D" w:rsidRPr="0022631D" w:rsidRDefault="006747B3" w:rsidP="006747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</w:t>
            </w:r>
            <w:r w:rsidR="00D9622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D7A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D9622E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 w:rsidR="00FD242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D9622E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14:paraId="610A7BBF" w14:textId="1242F3D3" w:rsidR="0022631D" w:rsidRPr="006747B3" w:rsidRDefault="006747B3" w:rsidP="006747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747B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Ծառայության մատուցումն իրականացվում է այդ նպատակով համապատասխան ֆինանսական միջոցների առկայության և դրա հիման վրա կողմերի միջև համապատասխան համաձայնագրի կնքման հիման վրա և համաձայնագրով նախատեսված կողմերի իրավունքները և պարտականությունները ՀՀ ֆինանսների նախարարության կողմից հաշվառված լինելու հաջորդ օրվանից հաշված առավելագույնը 365 օրացուցային օրվա ընթացքում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3A27A0" w14:textId="36860DD0" w:rsidR="0022631D" w:rsidRPr="00D9622E" w:rsidRDefault="00D9622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40F0BC7" w14:textId="1F97356E" w:rsidR="0022631D" w:rsidRPr="006747B3" w:rsidRDefault="006747B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3A549" w14:textId="06E97C0E" w:rsidR="0022631D" w:rsidRPr="0022631D" w:rsidRDefault="006747B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egoe UI"/>
                <w:b/>
                <w:sz w:val="14"/>
                <w:szCs w:val="14"/>
                <w:lang w:val="ru-RU"/>
              </w:rPr>
              <w:t>2</w:t>
            </w:r>
            <w:r w:rsidR="009D7A6A"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>3 000 000</w:t>
            </w:r>
          </w:p>
        </w:tc>
      </w:tr>
      <w:tr w:rsidR="0022631D" w:rsidRPr="0022631D" w14:paraId="41E4ED39" w14:textId="77777777" w:rsidTr="002A35D0">
        <w:trPr>
          <w:trHeight w:val="150"/>
        </w:trPr>
        <w:tc>
          <w:tcPr>
            <w:tcW w:w="10978" w:type="dxa"/>
            <w:gridSpan w:val="27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2631D" w:rsidRPr="0022631D" w14:paraId="1F657639" w14:textId="77777777" w:rsidTr="002B2660">
        <w:trPr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6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6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13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07C149D5" w:rsidR="0022631D" w:rsidRPr="0022631D" w:rsidRDefault="0022631D" w:rsidP="003C02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 / Անձնագրի համարը և սերիան</w:t>
            </w:r>
          </w:p>
        </w:tc>
      </w:tr>
      <w:tr w:rsidR="0022631D" w:rsidRPr="006B4E60" w14:paraId="20BC55B9" w14:textId="77777777" w:rsidTr="002B2660">
        <w:trPr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6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3EFD829" w:rsidR="0022631D" w:rsidRPr="006B4E60" w:rsidRDefault="009D7A6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D7A6A"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>«Քուլինգ Հիթինգ» ՍՊԸ</w:t>
            </w:r>
          </w:p>
        </w:tc>
        <w:tc>
          <w:tcPr>
            <w:tcW w:w="26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2BDE95A2" w:rsidR="006B4E60" w:rsidRPr="006B4E60" w:rsidRDefault="009D7A6A" w:rsidP="005C42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D7A6A">
              <w:rPr>
                <w:rFonts w:ascii="GHEA Grapalat" w:eastAsia="Times New Roman" w:hAnsi="GHEA Grapalat"/>
                <w:b/>
                <w:sz w:val="14"/>
                <w:szCs w:val="14"/>
                <w:lang w:val="pt-BR" w:eastAsia="ru-RU"/>
              </w:rPr>
              <w:t>ք. Երևան, Շերամի փ</w:t>
            </w:r>
            <w:r w:rsidRPr="009D7A6A">
              <w:rPr>
                <w:rFonts w:ascii="Cambria Math" w:eastAsia="Times New Roman" w:hAnsi="Cambria Math" w:cs="Cambria Math"/>
                <w:b/>
                <w:sz w:val="14"/>
                <w:szCs w:val="14"/>
                <w:lang w:val="pt-BR" w:eastAsia="ru-RU"/>
              </w:rPr>
              <w:t>․</w:t>
            </w:r>
            <w:r w:rsidRPr="009D7A6A">
              <w:rPr>
                <w:rFonts w:ascii="GHEA Grapalat" w:eastAsia="Times New Roman" w:hAnsi="GHEA Grapalat"/>
                <w:b/>
                <w:sz w:val="14"/>
                <w:szCs w:val="14"/>
                <w:lang w:val="pt-BR" w:eastAsia="ru-RU"/>
              </w:rPr>
              <w:t xml:space="preserve"> 111</w:t>
            </w:r>
            <w:r w:rsidRPr="009D7A6A">
              <w:rPr>
                <w:rFonts w:ascii="GHEA Grapalat" w:eastAsia="Times New Roman" w:hAnsi="GHEA Grapalat" w:cs="GHEA Grapalat"/>
                <w:b/>
                <w:sz w:val="14"/>
                <w:szCs w:val="14"/>
                <w:lang w:val="pt-BR" w:eastAsia="ru-RU"/>
              </w:rPr>
              <w:t>շ</w:t>
            </w:r>
            <w:r w:rsidRPr="009D7A6A">
              <w:rPr>
                <w:rFonts w:ascii="Cambria Math" w:eastAsia="Times New Roman" w:hAnsi="Cambria Math" w:cs="Cambria Math"/>
                <w:b/>
                <w:sz w:val="14"/>
                <w:szCs w:val="14"/>
                <w:lang w:val="pt-BR" w:eastAsia="ru-RU"/>
              </w:rPr>
              <w:t>․</w:t>
            </w:r>
            <w:r w:rsidRPr="009D7A6A">
              <w:rPr>
                <w:rFonts w:ascii="GHEA Grapalat" w:eastAsia="Times New Roman" w:hAnsi="GHEA Grapalat"/>
                <w:b/>
                <w:sz w:val="14"/>
                <w:szCs w:val="14"/>
                <w:lang w:val="pt-BR" w:eastAsia="ru-RU"/>
              </w:rPr>
              <w:t xml:space="preserve"> 51</w:t>
            </w:r>
            <w:r w:rsidRPr="009D7A6A">
              <w:rPr>
                <w:rFonts w:ascii="GHEA Grapalat" w:eastAsia="Times New Roman" w:hAnsi="GHEA Grapalat" w:cs="GHEA Grapalat"/>
                <w:b/>
                <w:sz w:val="14"/>
                <w:szCs w:val="14"/>
                <w:lang w:val="pt-BR" w:eastAsia="ru-RU"/>
              </w:rPr>
              <w:t>բն</w:t>
            </w:r>
            <w:r w:rsidRPr="009D7A6A">
              <w:rPr>
                <w:rFonts w:ascii="Cambria Math" w:eastAsia="Times New Roman" w:hAnsi="Cambria Math" w:cs="Cambria Math"/>
                <w:b/>
                <w:sz w:val="14"/>
                <w:szCs w:val="14"/>
                <w:lang w:val="pt-BR" w:eastAsia="ru-RU"/>
              </w:rPr>
              <w:t>․</w:t>
            </w:r>
            <w:r w:rsidRPr="009D7A6A">
              <w:rPr>
                <w:rFonts w:ascii="GHEA Grapalat" w:eastAsia="Times New Roman" w:hAnsi="GHEA Grapalat"/>
                <w:b/>
                <w:sz w:val="14"/>
                <w:szCs w:val="14"/>
                <w:lang w:val="pt-BR" w:eastAsia="ru-RU"/>
              </w:rPr>
              <w:t xml:space="preserve"> </w:t>
            </w:r>
            <w:r w:rsidRPr="009D7A6A">
              <w:rPr>
                <w:rFonts w:ascii="GHEA Grapalat" w:eastAsia="Times New Roman" w:hAnsi="GHEA Grapalat" w:cs="GHEA Grapalat"/>
                <w:b/>
                <w:sz w:val="14"/>
                <w:szCs w:val="14"/>
                <w:lang w:val="pt-BR" w:eastAsia="ru-RU"/>
              </w:rPr>
              <w:t>Հեռ</w:t>
            </w:r>
            <w:r w:rsidRPr="009D7A6A">
              <w:rPr>
                <w:rFonts w:ascii="Cambria Math" w:eastAsia="Times New Roman" w:hAnsi="Cambria Math" w:cs="Cambria Math"/>
                <w:b/>
                <w:sz w:val="14"/>
                <w:szCs w:val="14"/>
                <w:lang w:val="pt-BR" w:eastAsia="ru-RU"/>
              </w:rPr>
              <w:t>․</w:t>
            </w:r>
            <w:r w:rsidRPr="009D7A6A">
              <w:rPr>
                <w:rFonts w:ascii="GHEA Grapalat" w:eastAsia="Times New Roman" w:hAnsi="GHEA Grapalat" w:cs="GHEA Grapalat"/>
                <w:b/>
                <w:sz w:val="14"/>
                <w:szCs w:val="14"/>
                <w:lang w:val="pt-BR" w:eastAsia="ru-RU"/>
              </w:rPr>
              <w:t>՝</w:t>
            </w:r>
            <w:r w:rsidRPr="009D7A6A">
              <w:rPr>
                <w:rFonts w:ascii="GHEA Grapalat" w:eastAsia="Times New Roman" w:hAnsi="GHEA Grapalat"/>
                <w:b/>
                <w:sz w:val="14"/>
                <w:szCs w:val="14"/>
                <w:lang w:val="pt-BR" w:eastAsia="ru-RU"/>
              </w:rPr>
              <w:t xml:space="preserve"> 095704145</w:t>
            </w:r>
          </w:p>
        </w:tc>
        <w:tc>
          <w:tcPr>
            <w:tcW w:w="13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0C0C7C75" w:rsidR="0022631D" w:rsidRPr="00DC7DC8" w:rsidRDefault="009D7A6A" w:rsidP="0006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D7A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coolinghithing@gmail.com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5782468" w:rsidR="0022631D" w:rsidRPr="0022631D" w:rsidRDefault="0065590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590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1510058328380100</w:t>
            </w: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7257D71" w:rsidR="0022631D" w:rsidRPr="0022631D" w:rsidRDefault="009D7A6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D7A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01328043</w:t>
            </w:r>
          </w:p>
        </w:tc>
      </w:tr>
      <w:tr w:rsidR="0022631D" w:rsidRPr="006B4E60" w14:paraId="496A046D" w14:textId="77777777" w:rsidTr="002A35D0">
        <w:trPr>
          <w:trHeight w:val="288"/>
        </w:trPr>
        <w:tc>
          <w:tcPr>
            <w:tcW w:w="10978" w:type="dxa"/>
            <w:gridSpan w:val="27"/>
            <w:shd w:val="clear" w:color="auto" w:fill="99CCFF"/>
            <w:vAlign w:val="center"/>
          </w:tcPr>
          <w:p w14:paraId="393BE26B" w14:textId="77777777" w:rsidR="0022631D" w:rsidRPr="007A0A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3863A00B" w14:textId="77777777" w:rsidTr="002A35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4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2631D" w14:paraId="485BF528" w14:textId="77777777" w:rsidTr="002A35D0">
        <w:trPr>
          <w:trHeight w:val="288"/>
        </w:trPr>
        <w:tc>
          <w:tcPr>
            <w:tcW w:w="10978" w:type="dxa"/>
            <w:gridSpan w:val="27"/>
            <w:shd w:val="clear" w:color="auto" w:fill="99CCFF"/>
            <w:vAlign w:val="center"/>
          </w:tcPr>
          <w:p w14:paraId="60FF974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7DB42300" w14:textId="77777777" w:rsidTr="002A35D0">
        <w:trPr>
          <w:trHeight w:val="288"/>
        </w:trPr>
        <w:tc>
          <w:tcPr>
            <w:tcW w:w="10978" w:type="dxa"/>
            <w:gridSpan w:val="27"/>
            <w:shd w:val="clear" w:color="auto" w:fill="auto"/>
            <w:vAlign w:val="center"/>
          </w:tcPr>
          <w:p w14:paraId="0AD8E25E" w14:textId="19690438" w:rsidR="0022631D" w:rsidRPr="00E4188B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6E5B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1E75A212" w:rsidR="0022631D" w:rsidRPr="004D078F" w:rsidRDefault="0022631D" w:rsidP="006E5B7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="006E5B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9D7A6A" w:rsidRPr="009D7A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Ani_Gharibjanyan@taxservice.am</w:t>
            </w:r>
            <w:r w:rsidR="00DB526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0D68DE" w14:paraId="3CC8B38C" w14:textId="77777777" w:rsidTr="002A35D0">
        <w:trPr>
          <w:trHeight w:val="288"/>
        </w:trPr>
        <w:tc>
          <w:tcPr>
            <w:tcW w:w="10978" w:type="dxa"/>
            <w:gridSpan w:val="27"/>
            <w:shd w:val="clear" w:color="auto" w:fill="99CCFF"/>
            <w:vAlign w:val="center"/>
          </w:tcPr>
          <w:p w14:paraId="02AFA8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40A01" w14:paraId="5484FA73" w14:textId="77777777" w:rsidTr="00F5334A">
        <w:trPr>
          <w:trHeight w:val="475"/>
        </w:trPr>
        <w:tc>
          <w:tcPr>
            <w:tcW w:w="5166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7A9CE343" w14:textId="0B065B2B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Մասնակիցների ներգրավման նպատակով &lt;Գնումների մասին&gt; ՀՀ օրենքի համաձայն իր</w:t>
            </w:r>
            <w:r w:rsidR="00F533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ականացված հրապարակումների մասին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տեղեկությունները </w:t>
            </w:r>
          </w:p>
        </w:tc>
        <w:tc>
          <w:tcPr>
            <w:tcW w:w="581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6FC786A2" w14:textId="6C09EFBB" w:rsidR="0022631D" w:rsidRPr="0022631D" w:rsidRDefault="00724A9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8" w:history="1">
              <w:r w:rsidR="001E05BC" w:rsidRPr="00255D7C">
                <w:rPr>
                  <w:rStyle w:val="Hyperlink"/>
                  <w:rFonts w:ascii="GHEA Grapalat" w:hAnsi="GHEA Grapalat"/>
                  <w:bCs/>
                  <w:sz w:val="14"/>
                  <w:szCs w:val="14"/>
                  <w:lang w:val="hy-AM"/>
                </w:rPr>
                <w:t>www.armeps.am</w:t>
              </w:r>
            </w:hyperlink>
            <w:r w:rsidR="001E05BC" w:rsidRPr="00255D7C">
              <w:rPr>
                <w:rStyle w:val="Hyperlink"/>
                <w:rFonts w:ascii="GHEA Grapalat" w:hAnsi="GHEA Grapalat"/>
                <w:bCs/>
                <w:sz w:val="14"/>
                <w:szCs w:val="14"/>
                <w:lang w:val="hy-AM"/>
              </w:rPr>
              <w:t>.</w:t>
            </w:r>
            <w:r w:rsidR="001E05BC" w:rsidRPr="004275E9">
              <w:rPr>
                <w:lang w:val="hy-AM"/>
              </w:rPr>
              <w:t xml:space="preserve"> </w:t>
            </w:r>
            <w:hyperlink r:id="rId9" w:history="1">
              <w:r w:rsidR="001E05BC">
                <w:rPr>
                  <w:rStyle w:val="Hyperlink"/>
                  <w:rFonts w:ascii="GHEA Grapalat" w:hAnsi="GHEA Grapalat"/>
                  <w:bCs/>
                  <w:sz w:val="14"/>
                  <w:szCs w:val="14"/>
                  <w:lang w:val="hy-AM"/>
                </w:rPr>
                <w:t>www.gnumner.am</w:t>
              </w:r>
            </w:hyperlink>
          </w:p>
        </w:tc>
      </w:tr>
      <w:tr w:rsidR="0022631D" w:rsidRPr="00F40A01" w14:paraId="5A7FED5D" w14:textId="77777777" w:rsidTr="002A35D0">
        <w:trPr>
          <w:trHeight w:val="288"/>
        </w:trPr>
        <w:tc>
          <w:tcPr>
            <w:tcW w:w="10978" w:type="dxa"/>
            <w:gridSpan w:val="27"/>
            <w:shd w:val="clear" w:color="auto" w:fill="99CCFF"/>
            <w:vAlign w:val="center"/>
          </w:tcPr>
          <w:p w14:paraId="0C88E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0B30E88" w14:textId="77777777" w:rsidTr="00F5334A">
        <w:trPr>
          <w:trHeight w:val="427"/>
        </w:trPr>
        <w:tc>
          <w:tcPr>
            <w:tcW w:w="516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581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543EDCCE" w:rsidR="0022631D" w:rsidRPr="0022631D" w:rsidRDefault="001E05B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E56328" w14:paraId="541BD7F7" w14:textId="77777777" w:rsidTr="002A35D0">
        <w:trPr>
          <w:trHeight w:val="288"/>
        </w:trPr>
        <w:tc>
          <w:tcPr>
            <w:tcW w:w="10978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DE14D25" w14:textId="77777777" w:rsidTr="00F5334A">
        <w:trPr>
          <w:trHeight w:val="427"/>
        </w:trPr>
        <w:tc>
          <w:tcPr>
            <w:tcW w:w="516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581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AA9BF0E" w:rsidR="0022631D" w:rsidRPr="00E56328" w:rsidRDefault="001E05B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E56328" w14:paraId="1DAD5D5C" w14:textId="77777777" w:rsidTr="002A35D0">
        <w:trPr>
          <w:trHeight w:val="288"/>
        </w:trPr>
        <w:tc>
          <w:tcPr>
            <w:tcW w:w="10978" w:type="dxa"/>
            <w:gridSpan w:val="27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F5334A">
        <w:trPr>
          <w:trHeight w:val="427"/>
        </w:trPr>
        <w:tc>
          <w:tcPr>
            <w:tcW w:w="516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  <w:bookmarkStart w:id="0" w:name="_GoBack"/>
            <w:bookmarkEnd w:id="0"/>
          </w:p>
        </w:tc>
        <w:tc>
          <w:tcPr>
            <w:tcW w:w="581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5AB79F87" w:rsidR="0022631D" w:rsidRPr="001E05BC" w:rsidRDefault="00DA085E" w:rsidP="00D21FF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406B68D6" w14:textId="77777777" w:rsidTr="002A35D0">
        <w:trPr>
          <w:trHeight w:val="288"/>
        </w:trPr>
        <w:tc>
          <w:tcPr>
            <w:tcW w:w="10978" w:type="dxa"/>
            <w:gridSpan w:val="27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A2BD291" w14:textId="77777777" w:rsidTr="002A35D0">
        <w:trPr>
          <w:trHeight w:val="227"/>
        </w:trPr>
        <w:tc>
          <w:tcPr>
            <w:tcW w:w="10978" w:type="dxa"/>
            <w:gridSpan w:val="27"/>
            <w:shd w:val="clear" w:color="auto" w:fill="auto"/>
            <w:vAlign w:val="center"/>
          </w:tcPr>
          <w:p w14:paraId="73A19DB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14:paraId="002AF1AD" w14:textId="77777777" w:rsidTr="002A35D0">
        <w:trPr>
          <w:trHeight w:val="47"/>
        </w:trPr>
        <w:tc>
          <w:tcPr>
            <w:tcW w:w="27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45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6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1E05BC" w:rsidRPr="0022631D" w14:paraId="6C6C269C" w14:textId="77777777" w:rsidTr="002A35D0">
        <w:trPr>
          <w:trHeight w:val="47"/>
        </w:trPr>
        <w:tc>
          <w:tcPr>
            <w:tcW w:w="2757" w:type="dxa"/>
            <w:gridSpan w:val="8"/>
            <w:shd w:val="clear" w:color="auto" w:fill="auto"/>
            <w:vAlign w:val="center"/>
          </w:tcPr>
          <w:p w14:paraId="0A862370" w14:textId="6B778402" w:rsidR="001E05BC" w:rsidRPr="009D7A6A" w:rsidRDefault="009D7A6A" w:rsidP="009D7A6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Հրաչյա Մխիթարյան</w:t>
            </w:r>
          </w:p>
        </w:tc>
        <w:tc>
          <w:tcPr>
            <w:tcW w:w="4552" w:type="dxa"/>
            <w:gridSpan w:val="12"/>
            <w:shd w:val="clear" w:color="auto" w:fill="auto"/>
            <w:vAlign w:val="center"/>
          </w:tcPr>
          <w:p w14:paraId="570A2BE5" w14:textId="5B8E764D" w:rsidR="001E05BC" w:rsidRPr="0022631D" w:rsidRDefault="001E05BC" w:rsidP="000D68D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(060 ) </w:t>
            </w:r>
            <w:r w:rsidR="000D68D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8</w:t>
            </w:r>
            <w:r w:rsidR="009D7A6A">
              <w:rPr>
                <w:rFonts w:ascii="GHEA Grapalat" w:hAnsi="GHEA Grapalat"/>
                <w:b/>
                <w:bCs/>
                <w:sz w:val="14"/>
                <w:szCs w:val="14"/>
              </w:rPr>
              <w:t>44-708</w:t>
            </w:r>
          </w:p>
        </w:tc>
        <w:tc>
          <w:tcPr>
            <w:tcW w:w="3669" w:type="dxa"/>
            <w:gridSpan w:val="7"/>
            <w:shd w:val="clear" w:color="auto" w:fill="auto"/>
            <w:vAlign w:val="center"/>
          </w:tcPr>
          <w:p w14:paraId="3C42DEDA" w14:textId="77F2384C" w:rsidR="001E05BC" w:rsidRPr="0022631D" w:rsidRDefault="00B30711" w:rsidP="001E05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h</w:t>
            </w:r>
            <w:r w:rsidR="009D7A6A">
              <w:rPr>
                <w:rFonts w:ascii="GHEA Grapalat" w:hAnsi="GHEA Grapalat"/>
                <w:b/>
                <w:bCs/>
                <w:sz w:val="14"/>
                <w:szCs w:val="14"/>
              </w:rPr>
              <w:t>rachya_mkhitaryan</w:t>
            </w:r>
            <w:r w:rsidR="001E05BC">
              <w:rPr>
                <w:rFonts w:ascii="GHEA Grapalat" w:hAnsi="GHEA Grapalat"/>
                <w:b/>
                <w:bCs/>
                <w:sz w:val="14"/>
                <w:szCs w:val="14"/>
              </w:rPr>
              <w:t>@taxservice.am</w:t>
            </w:r>
          </w:p>
        </w:tc>
      </w:tr>
    </w:tbl>
    <w:p w14:paraId="1160E497" w14:textId="4E36A846" w:rsidR="001021B0" w:rsidRPr="001A1999" w:rsidRDefault="001E05BC" w:rsidP="001E05BC">
      <w:pPr>
        <w:ind w:firstLine="709"/>
        <w:jc w:val="both"/>
        <w:rPr>
          <w:rFonts w:ascii="GHEA Mariam" w:hAnsi="GHEA Mariam"/>
          <w:sz w:val="18"/>
          <w:szCs w:val="18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lastRenderedPageBreak/>
        <w:t>Պատվիրատու</w:t>
      </w:r>
      <w:r>
        <w:rPr>
          <w:rFonts w:ascii="GHEA Grapalat" w:hAnsi="GHEA Grapalat"/>
          <w:sz w:val="20"/>
          <w:lang w:val="af-ZA"/>
        </w:rPr>
        <w:t xml:space="preserve">՝   </w:t>
      </w:r>
      <w:r w:rsidRPr="004F3848">
        <w:rPr>
          <w:rFonts w:ascii="GHEA Grapalat" w:hAnsi="GHEA Grapalat"/>
          <w:b/>
          <w:sz w:val="20"/>
          <w:lang w:val="af-ZA"/>
        </w:rPr>
        <w:t>ՀՀ պետական եկամուտների կոմիտե</w:t>
      </w:r>
    </w:p>
    <w:sectPr w:rsidR="001021B0" w:rsidRPr="001A1999" w:rsidSect="001E05BC">
      <w:pgSz w:w="11907" w:h="16840" w:code="9"/>
      <w:pgMar w:top="567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16ED2" w14:textId="77777777" w:rsidR="00724A9A" w:rsidRDefault="00724A9A" w:rsidP="0022631D">
      <w:pPr>
        <w:spacing w:before="0" w:after="0"/>
      </w:pPr>
      <w:r>
        <w:separator/>
      </w:r>
    </w:p>
  </w:endnote>
  <w:endnote w:type="continuationSeparator" w:id="0">
    <w:p w14:paraId="6DDE5224" w14:textId="77777777" w:rsidR="00724A9A" w:rsidRDefault="00724A9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287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39FD9" w14:textId="77777777" w:rsidR="00724A9A" w:rsidRDefault="00724A9A" w:rsidP="0022631D">
      <w:pPr>
        <w:spacing w:before="0" w:after="0"/>
      </w:pPr>
      <w:r>
        <w:separator/>
      </w:r>
    </w:p>
  </w:footnote>
  <w:footnote w:type="continuationSeparator" w:id="0">
    <w:p w14:paraId="1BBC6142" w14:textId="77777777" w:rsidR="00724A9A" w:rsidRDefault="00724A9A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1199"/>
    <w:rsid w:val="00044EA8"/>
    <w:rsid w:val="00046CCF"/>
    <w:rsid w:val="00051ECE"/>
    <w:rsid w:val="00065BB6"/>
    <w:rsid w:val="0007090E"/>
    <w:rsid w:val="00073D66"/>
    <w:rsid w:val="000A090B"/>
    <w:rsid w:val="000A27F8"/>
    <w:rsid w:val="000B0199"/>
    <w:rsid w:val="000D68DE"/>
    <w:rsid w:val="000E4FF1"/>
    <w:rsid w:val="000F376D"/>
    <w:rsid w:val="001021B0"/>
    <w:rsid w:val="00142E83"/>
    <w:rsid w:val="0018422F"/>
    <w:rsid w:val="001A1999"/>
    <w:rsid w:val="001C1BE1"/>
    <w:rsid w:val="001C40EE"/>
    <w:rsid w:val="001E0091"/>
    <w:rsid w:val="001E05BC"/>
    <w:rsid w:val="0022631D"/>
    <w:rsid w:val="0023272D"/>
    <w:rsid w:val="002502FF"/>
    <w:rsid w:val="00295B92"/>
    <w:rsid w:val="002A35D0"/>
    <w:rsid w:val="002B24D8"/>
    <w:rsid w:val="002B2660"/>
    <w:rsid w:val="002E279D"/>
    <w:rsid w:val="002E4E6F"/>
    <w:rsid w:val="002F16CC"/>
    <w:rsid w:val="002F1FEB"/>
    <w:rsid w:val="00371B1D"/>
    <w:rsid w:val="00390B39"/>
    <w:rsid w:val="003B2758"/>
    <w:rsid w:val="003C0263"/>
    <w:rsid w:val="003E3D40"/>
    <w:rsid w:val="003E6978"/>
    <w:rsid w:val="00433E3C"/>
    <w:rsid w:val="00462C78"/>
    <w:rsid w:val="00472069"/>
    <w:rsid w:val="00474C2F"/>
    <w:rsid w:val="004754C9"/>
    <w:rsid w:val="004764CD"/>
    <w:rsid w:val="004875E0"/>
    <w:rsid w:val="004A25BE"/>
    <w:rsid w:val="004C4961"/>
    <w:rsid w:val="004D078F"/>
    <w:rsid w:val="004E376E"/>
    <w:rsid w:val="00503BCC"/>
    <w:rsid w:val="00510C68"/>
    <w:rsid w:val="00525FC2"/>
    <w:rsid w:val="00546023"/>
    <w:rsid w:val="00546997"/>
    <w:rsid w:val="00550652"/>
    <w:rsid w:val="005531A9"/>
    <w:rsid w:val="005737F9"/>
    <w:rsid w:val="005C42F4"/>
    <w:rsid w:val="005D5FBD"/>
    <w:rsid w:val="005F7FD9"/>
    <w:rsid w:val="00607C9A"/>
    <w:rsid w:val="00621A65"/>
    <w:rsid w:val="0063248F"/>
    <w:rsid w:val="00646760"/>
    <w:rsid w:val="00651400"/>
    <w:rsid w:val="0065590A"/>
    <w:rsid w:val="006747B3"/>
    <w:rsid w:val="00690ECB"/>
    <w:rsid w:val="006A38B4"/>
    <w:rsid w:val="006B2E21"/>
    <w:rsid w:val="006B4E60"/>
    <w:rsid w:val="006B6F80"/>
    <w:rsid w:val="006C0266"/>
    <w:rsid w:val="006E0D92"/>
    <w:rsid w:val="006E1A83"/>
    <w:rsid w:val="006E5B7B"/>
    <w:rsid w:val="006F2779"/>
    <w:rsid w:val="007060FC"/>
    <w:rsid w:val="00724A9A"/>
    <w:rsid w:val="007732E7"/>
    <w:rsid w:val="0078682E"/>
    <w:rsid w:val="007A0AFB"/>
    <w:rsid w:val="0081420B"/>
    <w:rsid w:val="00877510"/>
    <w:rsid w:val="008C4E62"/>
    <w:rsid w:val="008E493A"/>
    <w:rsid w:val="009141CA"/>
    <w:rsid w:val="009631B7"/>
    <w:rsid w:val="00980A5A"/>
    <w:rsid w:val="009A0B30"/>
    <w:rsid w:val="009C5E0F"/>
    <w:rsid w:val="009D7A6A"/>
    <w:rsid w:val="009E75FF"/>
    <w:rsid w:val="009F2BA8"/>
    <w:rsid w:val="00A02151"/>
    <w:rsid w:val="00A111D1"/>
    <w:rsid w:val="00A16A85"/>
    <w:rsid w:val="00A306F5"/>
    <w:rsid w:val="00A31820"/>
    <w:rsid w:val="00A5345C"/>
    <w:rsid w:val="00AA32E4"/>
    <w:rsid w:val="00AC36E4"/>
    <w:rsid w:val="00AD07B9"/>
    <w:rsid w:val="00AD4673"/>
    <w:rsid w:val="00AD59DC"/>
    <w:rsid w:val="00AE3AB1"/>
    <w:rsid w:val="00B16A48"/>
    <w:rsid w:val="00B21F67"/>
    <w:rsid w:val="00B30711"/>
    <w:rsid w:val="00B75762"/>
    <w:rsid w:val="00B91DE2"/>
    <w:rsid w:val="00B94EA2"/>
    <w:rsid w:val="00BA03B0"/>
    <w:rsid w:val="00BB0A93"/>
    <w:rsid w:val="00BD3D4E"/>
    <w:rsid w:val="00BF1465"/>
    <w:rsid w:val="00BF4745"/>
    <w:rsid w:val="00BF63B7"/>
    <w:rsid w:val="00C35F14"/>
    <w:rsid w:val="00C53E97"/>
    <w:rsid w:val="00C84DF7"/>
    <w:rsid w:val="00C96337"/>
    <w:rsid w:val="00C96BED"/>
    <w:rsid w:val="00CB44D2"/>
    <w:rsid w:val="00CC193D"/>
    <w:rsid w:val="00CC1F23"/>
    <w:rsid w:val="00CE586C"/>
    <w:rsid w:val="00CF1F70"/>
    <w:rsid w:val="00D01ADB"/>
    <w:rsid w:val="00D10938"/>
    <w:rsid w:val="00D21FF9"/>
    <w:rsid w:val="00D350DE"/>
    <w:rsid w:val="00D36189"/>
    <w:rsid w:val="00D80C1A"/>
    <w:rsid w:val="00D80C64"/>
    <w:rsid w:val="00D9622E"/>
    <w:rsid w:val="00DA085E"/>
    <w:rsid w:val="00DB526E"/>
    <w:rsid w:val="00DC61E8"/>
    <w:rsid w:val="00DC7DC8"/>
    <w:rsid w:val="00DE06F1"/>
    <w:rsid w:val="00E243EA"/>
    <w:rsid w:val="00E33A25"/>
    <w:rsid w:val="00E4188B"/>
    <w:rsid w:val="00E54C4D"/>
    <w:rsid w:val="00E56328"/>
    <w:rsid w:val="00E87A11"/>
    <w:rsid w:val="00EA01A2"/>
    <w:rsid w:val="00EA568C"/>
    <w:rsid w:val="00EA767F"/>
    <w:rsid w:val="00EB59EE"/>
    <w:rsid w:val="00EF16D0"/>
    <w:rsid w:val="00F10AFE"/>
    <w:rsid w:val="00F31004"/>
    <w:rsid w:val="00F40A01"/>
    <w:rsid w:val="00F5334A"/>
    <w:rsid w:val="00F604E2"/>
    <w:rsid w:val="00F64167"/>
    <w:rsid w:val="00F6673B"/>
    <w:rsid w:val="00F77AAD"/>
    <w:rsid w:val="00F80DEC"/>
    <w:rsid w:val="00F916C4"/>
    <w:rsid w:val="00FB097B"/>
    <w:rsid w:val="00FD2421"/>
    <w:rsid w:val="00FE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D5C4CAF7-5DB8-4533-AB49-EEBB8C3B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customStyle="1" w:styleId="CharCharCharCharCharCharCharCharCharCharCharChar">
    <w:name w:val="Char Char Char Char Char Char Char Char Char Char Char Char"/>
    <w:basedOn w:val="Normal"/>
    <w:rsid w:val="003C026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1E05BC"/>
    <w:rPr>
      <w:color w:val="0000FF"/>
      <w:u w:val="single"/>
    </w:rPr>
  </w:style>
  <w:style w:type="paragraph" w:customStyle="1" w:styleId="Default">
    <w:name w:val="Default"/>
    <w:rsid w:val="00B16A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4852F-CBF1-40CE-A047-0A7E0A81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Hrachya Mkhitaryan</cp:lastModifiedBy>
  <cp:revision>43</cp:revision>
  <cp:lastPrinted>2021-04-06T07:47:00Z</cp:lastPrinted>
  <dcterms:created xsi:type="dcterms:W3CDTF">2021-06-28T12:08:00Z</dcterms:created>
  <dcterms:modified xsi:type="dcterms:W3CDTF">2023-12-08T13:11:00Z</dcterms:modified>
</cp:coreProperties>
</file>