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50" w:rsidRDefault="00CE549B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450" w:rsidRDefault="00CE549B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3175" distL="0" distR="0" simplePos="0" relativeHeight="6" behindDoc="0" locked="0" layoutInCell="0" allowOverlap="1" wp14:anchorId="368D67CB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0450" w:rsidRDefault="00CE549B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A40450" w:rsidRDefault="00CE549B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D67CB" id="Text Box 2" o:spid="_x0000_s1026" style="position:absolute;left:0;text-align:left;margin-left:102.55pt;margin-top:16.8pt;width:391.35pt;height:87.1pt;z-index:6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DuB5D1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A40450" w:rsidRDefault="00CE549B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ՀԱՆՐԱՊԵՏՈՒԹՅԱՆ</w:t>
                      </w:r>
                    </w:p>
                    <w:p w:rsidR="00A40450" w:rsidRDefault="00CE549B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40450" w:rsidRDefault="00A40450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A40450" w:rsidRDefault="00A40450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A40450" w:rsidRDefault="00A40450">
      <w:pPr>
        <w:rPr>
          <w:rFonts w:ascii="GHEA Mariam" w:hAnsi="GHEA Mariam"/>
          <w:sz w:val="24"/>
          <w:szCs w:val="24"/>
        </w:rPr>
      </w:pPr>
    </w:p>
    <w:p w:rsidR="00A40450" w:rsidRDefault="00CE549B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790D7D74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6468745" cy="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05pt,12.4pt" to="504.25pt,12.4pt" ID="Straight Connector 2" stroked="t" o:allowincell="f" style="position:absolute" wp14:anchorId="790D7D7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A40450" w:rsidRDefault="00A40450">
      <w:pPr>
        <w:rPr>
          <w:rFonts w:ascii="GHEA Mariam" w:hAnsi="GHEA Mariam"/>
          <w:sz w:val="24"/>
          <w:szCs w:val="24"/>
        </w:rPr>
      </w:pPr>
    </w:p>
    <w:p w:rsidR="00A40450" w:rsidRDefault="00CE549B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N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451-Ա</w:t>
      </w:r>
    </w:p>
    <w:p w:rsidR="00A40450" w:rsidRDefault="00CE549B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4445" distL="0" distR="0" simplePos="0" relativeHeight="4" behindDoc="0" locked="0" layoutInCell="0" allowOverlap="1" wp14:anchorId="024064B4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0450" w:rsidRDefault="00CE549B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A40450" w:rsidRDefault="00A40450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64B4" id="_x0000_s1027" style="position:absolute;left:0;text-align:left;margin-left:71.3pt;margin-top:2.9pt;width:340.35pt;height:27pt;z-index:4;visibility:visible;mso-wrap-style:square;mso-wrap-distance-left:0;mso-wrap-distance-top:0;mso-wrap-distance-right:0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" o:allowincell="f" filled="f" stroked="f">
                <v:textbox>
                  <w:txbxContent>
                    <w:p w:rsidR="00A40450" w:rsidRDefault="00CE549B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Ր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Մ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Ն</w:t>
                      </w:r>
                    </w:p>
                    <w:p w:rsidR="00A40450" w:rsidRDefault="00A40450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0450" w:rsidRDefault="00A40450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A40450" w:rsidRDefault="00A40450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A40450" w:rsidRDefault="00CE549B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 ՖԻՆԱՆՍՆԵՐԻ ՆԱԽԱՐԱՐԻ 2022 ԹՎԱԿԱՆԻ ՄԱՅԻՍԻ 31-Ի N 235-Ա ՀՐԱՄԱՆՈՒՄ ՓՈՓՈԽՈՒԹՅՈՒՆ ԿԱՏԱՐԵԼՈՒ ՄԱՍԻՆ</w:t>
      </w:r>
    </w:p>
    <w:p w:rsidR="00A40450" w:rsidRDefault="00A40450">
      <w:pPr>
        <w:rPr>
          <w:rFonts w:ascii="GHEA Grapalat" w:hAnsi="GHEA Grapalat" w:cs="Sylfaen"/>
          <w:sz w:val="24"/>
          <w:szCs w:val="24"/>
          <w:lang w:val="fr-FR"/>
        </w:rPr>
      </w:pPr>
    </w:p>
    <w:p w:rsidR="00CE549B" w:rsidRDefault="00CE549B" w:rsidP="00CE549B">
      <w:pPr>
        <w:tabs>
          <w:tab w:val="left" w:pos="0"/>
        </w:tabs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CB6842">
        <w:rPr>
          <w:rFonts w:ascii="GHEA Grapalat" w:hAnsi="GHEA Grapalat"/>
          <w:sz w:val="24"/>
          <w:szCs w:val="24"/>
          <w:lang w:val="hy-AM"/>
        </w:rPr>
        <w:t xml:space="preserve">Հիմք ընդունելով «Գնումների մասին» Հայաստանի Հանրապետության օրենքի 16-րդ հոդվածի 2-րդ մասի 8-րդ կետը, ղեկավարվելով «Նորմատիվ իրավական ակտերի մասին» Հայաստանի Հանրապետության օրենքի 33-րդ և 34-րդ հոդվածներով և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կետի 20-րդ ենթակետով` </w:t>
      </w:r>
    </w:p>
    <w:p w:rsidR="00CE549B" w:rsidRPr="00A644A5" w:rsidRDefault="00CE549B" w:rsidP="00CE549B">
      <w:pPr>
        <w:tabs>
          <w:tab w:val="left" w:pos="0"/>
        </w:tabs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E549B" w:rsidRPr="00145156" w:rsidRDefault="00CE549B" w:rsidP="00CE549B">
      <w:pPr>
        <w:tabs>
          <w:tab w:val="left" w:pos="0"/>
        </w:tabs>
        <w:ind w:firstLine="0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 xml:space="preserve">ՀՐԱՄԱՅՈՒՄ ԵՄ </w:t>
      </w:r>
    </w:p>
    <w:p w:rsidR="00CE549B" w:rsidRPr="00145156" w:rsidRDefault="00CE549B" w:rsidP="00CE549B">
      <w:pPr>
        <w:pStyle w:val="ListParagraph"/>
        <w:numPr>
          <w:ilvl w:val="0"/>
          <w:numId w:val="1"/>
        </w:numPr>
        <w:tabs>
          <w:tab w:val="left" w:pos="0"/>
        </w:tabs>
        <w:suppressAutoHyphens w:val="0"/>
        <w:spacing w:before="360" w:after="240"/>
        <w:ind w:left="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նախարարի 2022 թվականի մայիսի 31-ի </w:t>
      </w:r>
      <w:r>
        <w:rPr>
          <w:rFonts w:ascii="GHEA Grapalat" w:hAnsi="GHEA Grapalat"/>
          <w:sz w:val="24"/>
          <w:szCs w:val="24"/>
        </w:rPr>
        <w:t>N 23</w:t>
      </w:r>
      <w:r w:rsidRPr="00145D99">
        <w:rPr>
          <w:rFonts w:ascii="GHEA Grapalat" w:hAnsi="GHEA Grapalat"/>
          <w:sz w:val="24"/>
          <w:szCs w:val="24"/>
        </w:rPr>
        <w:t>5-Ա</w:t>
      </w:r>
      <w:r>
        <w:rPr>
          <w:rFonts w:ascii="GHEA Grapalat" w:hAnsi="GHEA Grapalat"/>
          <w:sz w:val="24"/>
          <w:szCs w:val="24"/>
          <w:lang w:val="hy-AM"/>
        </w:rPr>
        <w:t xml:space="preserve"> հրամանի 1-ին կետով  հաստատված </w:t>
      </w:r>
      <w:r>
        <w:rPr>
          <w:rFonts w:ascii="GHEA Grapalat" w:hAnsi="GHEA Grapalat"/>
          <w:sz w:val="24"/>
          <w:szCs w:val="24"/>
        </w:rPr>
        <w:t>N 1, N 2, N 3, N 4, N 5, N 6, N 7, N 8, N 9, N 10, N 11 և N 12 հավելվածները հաստատել նոր խմբագրությամբ՝ համաձայն սույն հրամանի N 1, N 2, N 3, N 4, N 5, N 6, N 7, N 8, N 9, N 10, N 11 և N 12</w:t>
      </w:r>
      <w:r>
        <w:rPr>
          <w:rFonts w:ascii="GHEA Grapalat" w:hAnsi="GHEA Grapalat"/>
          <w:sz w:val="24"/>
          <w:szCs w:val="24"/>
          <w:lang w:val="hy-AM"/>
        </w:rPr>
        <w:t xml:space="preserve"> հավելվածների:</w:t>
      </w:r>
    </w:p>
    <w:p w:rsidR="00CE549B" w:rsidRPr="00B964CC" w:rsidRDefault="00CE549B" w:rsidP="00CE549B">
      <w:pPr>
        <w:pStyle w:val="ListParagraph"/>
        <w:tabs>
          <w:tab w:val="left" w:pos="0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B964CC">
        <w:rPr>
          <w:rFonts w:ascii="Cambria Math" w:hAnsi="Cambria Math" w:cs="Cambria Math"/>
          <w:sz w:val="24"/>
          <w:szCs w:val="24"/>
          <w:lang w:val="hy-AM"/>
        </w:rPr>
        <w:t>․</w:t>
      </w:r>
      <w:r w:rsidRPr="00B964CC">
        <w:rPr>
          <w:rFonts w:ascii="GHEA Grapalat" w:hAnsi="GHEA Grapalat"/>
          <w:sz w:val="24"/>
          <w:szCs w:val="24"/>
          <w:lang w:val="hy-AM"/>
        </w:rPr>
        <w:t xml:space="preserve"> Սույն հրամանն ուժի մեջ է մտնում </w:t>
      </w:r>
      <w:r>
        <w:rPr>
          <w:rFonts w:ascii="GHEA Grapalat" w:hAnsi="GHEA Grapalat"/>
          <w:sz w:val="24"/>
          <w:szCs w:val="24"/>
          <w:lang w:val="hy-AM"/>
        </w:rPr>
        <w:t>2022 թվականի նոյեմբերի 2-ից:</w:t>
      </w:r>
    </w:p>
    <w:p w:rsidR="00A40450" w:rsidRDefault="00CE549B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</w:p>
    <w:tbl>
      <w:tblPr>
        <w:tblStyle w:val="TableGrid"/>
        <w:tblpPr w:leftFromText="180" w:rightFromText="180" w:vertAnchor="text" w:tblpXSpec="center" w:tblpY="185"/>
        <w:tblW w:w="8285" w:type="dxa"/>
        <w:jc w:val="center"/>
        <w:tblLayout w:type="fixed"/>
        <w:tblLook w:val="04A0" w:firstRow="1" w:lastRow="0" w:firstColumn="1" w:lastColumn="0" w:noHBand="0" w:noVBand="1"/>
      </w:tblPr>
      <w:tblGrid>
        <w:gridCol w:w="5309"/>
        <w:gridCol w:w="2976"/>
      </w:tblGrid>
      <w:tr w:rsidR="00A40450" w:rsidTr="00CE549B">
        <w:trPr>
          <w:trHeight w:val="848"/>
          <w:jc w:val="center"/>
        </w:trPr>
        <w:tc>
          <w:tcPr>
            <w:tcW w:w="5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0450" w:rsidRDefault="0061666E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18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D416A0E7-F0C0-4DB9-9A07-1FF1C5A2B9D5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40450" w:rsidRDefault="00A40450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A40450" w:rsidTr="00CE549B">
        <w:trPr>
          <w:trHeight w:val="1130"/>
          <w:jc w:val="center"/>
        </w:trPr>
        <w:tc>
          <w:tcPr>
            <w:tcW w:w="5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450" w:rsidRDefault="00A40450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40450" w:rsidRDefault="00CE549B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 ԽԱՉԱՏՐՅԱՆ</w:t>
            </w:r>
            <w:bookmarkStart w:id="1" w:name="_Hlk637766471111111"/>
            <w:bookmarkEnd w:id="1"/>
          </w:p>
        </w:tc>
      </w:tr>
    </w:tbl>
    <w:p w:rsidR="00A40450" w:rsidRDefault="00A40450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0450" w:rsidRDefault="00A40450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0450" w:rsidRDefault="00A40450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0450" w:rsidRDefault="00A40450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0450" w:rsidRDefault="00A40450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0450" w:rsidRDefault="00A40450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40450" w:rsidSect="00CE549B">
      <w:headerReference w:type="default" r:id="rId10"/>
      <w:footerReference w:type="default" r:id="rId11"/>
      <w:pgSz w:w="11906" w:h="16838"/>
      <w:pgMar w:top="1560" w:right="567" w:bottom="1135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82" w:rsidRDefault="00CE549B">
      <w:pPr>
        <w:spacing w:line="240" w:lineRule="auto"/>
      </w:pPr>
      <w:r>
        <w:separator/>
      </w:r>
    </w:p>
  </w:endnote>
  <w:endnote w:type="continuationSeparator" w:id="0">
    <w:p w:rsidR="00123D82" w:rsidRDefault="00CE5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50" w:rsidRDefault="00A404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82" w:rsidRDefault="00CE549B">
      <w:pPr>
        <w:spacing w:line="240" w:lineRule="auto"/>
      </w:pPr>
      <w:r>
        <w:separator/>
      </w:r>
    </w:p>
  </w:footnote>
  <w:footnote w:type="continuationSeparator" w:id="0">
    <w:p w:rsidR="00123D82" w:rsidRDefault="00CE5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50" w:rsidRDefault="00A4045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50"/>
    <w:rsid w:val="00123D82"/>
    <w:rsid w:val="0061666E"/>
    <w:rsid w:val="00A40450"/>
    <w:rsid w:val="00C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C56B4-F38F-4A66-A5DD-24D33DEC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8978-DFE1-47A2-999E-76273C4A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https://mul2-minfin.gov.am/tasks/543902/oneclick/order_temp_min.docx?token=5ed615dcfbca358ffd29a211af32ae39</cp:keywords>
  <dc:description/>
  <cp:lastModifiedBy>Tigran Khachatryan</cp:lastModifiedBy>
  <cp:revision>11</cp:revision>
  <cp:lastPrinted>2014-06-12T09:00:00Z</cp:lastPrinted>
  <dcterms:created xsi:type="dcterms:W3CDTF">2021-10-26T13:44:00Z</dcterms:created>
  <dcterms:modified xsi:type="dcterms:W3CDTF">2022-11-02T09:15:00Z</dcterms:modified>
  <dc:language>ru-RU</dc:language>
</cp:coreProperties>
</file>