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F7D" w:rsidRPr="00F810A6" w:rsidRDefault="005F06DE" w:rsidP="00F65F7D">
      <w:pPr>
        <w:spacing w:after="0"/>
        <w:contextualSpacing/>
        <w:jc w:val="center"/>
        <w:rPr>
          <w:lang w:val="hy-AM"/>
        </w:rPr>
      </w:pPr>
      <w:r>
        <w:rPr>
          <w:lang w:val="hy-AM"/>
        </w:rPr>
        <w:t>ԳՆՄԱՆ ԳՈՐԾԸՆԹԱՑՆԵՐԻ</w:t>
      </w:r>
      <w:r w:rsidR="00F65F7D" w:rsidRPr="00F810A6">
        <w:rPr>
          <w:lang w:val="hy-AM"/>
        </w:rPr>
        <w:t xml:space="preserve"> ՎԵՐԱԲԵՐՅԱԼ</w:t>
      </w:r>
      <w:r w:rsidR="00D92FB0" w:rsidRPr="00F810A6">
        <w:t xml:space="preserve"> </w:t>
      </w:r>
      <w:r w:rsidR="00D92FB0" w:rsidRPr="00F810A6">
        <w:rPr>
          <w:lang w:val="hy-AM"/>
        </w:rPr>
        <w:t>ՊԱՏՎԻՐԱՏՈՒՆԵՐԻ</w:t>
      </w:r>
      <w:r>
        <w:rPr>
          <w:lang w:val="hy-AM"/>
        </w:rPr>
        <w:t>Ց</w:t>
      </w:r>
    </w:p>
    <w:p w:rsidR="00204C00" w:rsidRPr="00F810A6" w:rsidRDefault="00F65F7D" w:rsidP="00F65F7D">
      <w:pPr>
        <w:spacing w:after="0"/>
        <w:contextualSpacing/>
        <w:jc w:val="center"/>
        <w:rPr>
          <w:lang w:val="hy-AM"/>
        </w:rPr>
      </w:pPr>
      <w:r w:rsidRPr="00F810A6">
        <w:rPr>
          <w:lang w:val="hy-AM"/>
        </w:rPr>
        <w:t>ՀԱՃԱԽ</w:t>
      </w:r>
      <w:r w:rsidR="005F06DE">
        <w:rPr>
          <w:lang w:val="hy-AM"/>
        </w:rPr>
        <w:t>ԱԿԻ</w:t>
      </w:r>
      <w:r w:rsidRPr="00F810A6">
        <w:rPr>
          <w:lang w:val="hy-AM"/>
        </w:rPr>
        <w:t xml:space="preserve"> </w:t>
      </w:r>
      <w:r w:rsidR="005F06DE">
        <w:rPr>
          <w:lang w:val="hy-AM"/>
        </w:rPr>
        <w:t>ՍՏԱՑՎՈՂ</w:t>
      </w:r>
      <w:r w:rsidRPr="00F810A6">
        <w:rPr>
          <w:lang w:val="hy-AM"/>
        </w:rPr>
        <w:t xml:space="preserve"> </w:t>
      </w:r>
      <w:r w:rsidR="005F06DE">
        <w:rPr>
          <w:lang w:val="hy-AM"/>
        </w:rPr>
        <w:t>ՀԱՐՑԱԴՐՈՒՄՆԵՐ</w:t>
      </w:r>
      <w:r w:rsidRPr="00F810A6">
        <w:rPr>
          <w:lang w:val="hy-AM"/>
        </w:rPr>
        <w:t xml:space="preserve"> ԵՎ</w:t>
      </w:r>
      <w:r w:rsidR="005F06DE">
        <w:rPr>
          <w:lang w:val="hy-AM"/>
        </w:rPr>
        <w:t xml:space="preserve"> ԴՐԱՆՑ ՎԵՐԱԲԵՐՅԱԼ</w:t>
      </w:r>
      <w:r w:rsidRPr="00F810A6">
        <w:rPr>
          <w:lang w:val="hy-AM"/>
        </w:rPr>
        <w:t xml:space="preserve"> </w:t>
      </w:r>
      <w:r w:rsidR="005F06DE">
        <w:rPr>
          <w:lang w:val="hy-AM"/>
        </w:rPr>
        <w:t>ՏՐԱՄԱԴՐՎԱԾ ՊԱՐԶԱԲԱՆՈՒՄՆԵՐ</w:t>
      </w:r>
    </w:p>
    <w:p w:rsidR="00F65F7D" w:rsidRPr="00F810A6" w:rsidRDefault="00F65F7D" w:rsidP="00F65F7D">
      <w:pPr>
        <w:jc w:val="center"/>
        <w:rPr>
          <w:lang w:val="hy-AM"/>
        </w:rPr>
      </w:pPr>
    </w:p>
    <w:tbl>
      <w:tblPr>
        <w:tblStyle w:val="TableGrid"/>
        <w:tblW w:w="10339" w:type="dxa"/>
        <w:tblInd w:w="-714" w:type="dxa"/>
        <w:tblLook w:val="04A0" w:firstRow="1" w:lastRow="0" w:firstColumn="1" w:lastColumn="0" w:noHBand="0" w:noVBand="1"/>
      </w:tblPr>
      <w:tblGrid>
        <w:gridCol w:w="614"/>
        <w:gridCol w:w="4415"/>
        <w:gridCol w:w="5310"/>
      </w:tblGrid>
      <w:tr w:rsidR="00BF287C" w:rsidRPr="00F810A6" w:rsidTr="00BF287C">
        <w:trPr>
          <w:trHeight w:val="799"/>
        </w:trPr>
        <w:tc>
          <w:tcPr>
            <w:tcW w:w="614" w:type="dxa"/>
          </w:tcPr>
          <w:p w:rsidR="00BF287C" w:rsidRPr="00F810A6" w:rsidRDefault="00BF287C" w:rsidP="00F65F7D">
            <w:pPr>
              <w:jc w:val="center"/>
              <w:rPr>
                <w:lang w:val="hy-AM"/>
              </w:rPr>
            </w:pPr>
            <w:r w:rsidRPr="00F810A6">
              <w:rPr>
                <w:lang w:val="hy-AM"/>
              </w:rPr>
              <w:t>Հ/Հ</w:t>
            </w:r>
          </w:p>
        </w:tc>
        <w:tc>
          <w:tcPr>
            <w:tcW w:w="4415" w:type="dxa"/>
          </w:tcPr>
          <w:p w:rsidR="00BF287C" w:rsidRPr="00F810A6" w:rsidRDefault="00BF287C" w:rsidP="00F65F7D">
            <w:pPr>
              <w:jc w:val="center"/>
              <w:rPr>
                <w:lang w:val="hy-AM"/>
              </w:rPr>
            </w:pPr>
            <w:r w:rsidRPr="00F810A6">
              <w:rPr>
                <w:lang w:val="hy-AM"/>
              </w:rPr>
              <w:t>Հարց</w:t>
            </w:r>
          </w:p>
        </w:tc>
        <w:tc>
          <w:tcPr>
            <w:tcW w:w="5310" w:type="dxa"/>
          </w:tcPr>
          <w:p w:rsidR="00BF287C" w:rsidRPr="00F810A6" w:rsidRDefault="00BF287C" w:rsidP="00F65F7D">
            <w:pPr>
              <w:jc w:val="center"/>
              <w:rPr>
                <w:lang w:val="hy-AM"/>
              </w:rPr>
            </w:pPr>
            <w:r w:rsidRPr="00F810A6">
              <w:rPr>
                <w:lang w:val="hy-AM"/>
              </w:rPr>
              <w:t>Պարզաբանում</w:t>
            </w:r>
          </w:p>
        </w:tc>
      </w:tr>
      <w:tr w:rsidR="00BF287C" w:rsidRPr="00D412F6" w:rsidTr="00BF287C">
        <w:tc>
          <w:tcPr>
            <w:tcW w:w="614" w:type="dxa"/>
          </w:tcPr>
          <w:p w:rsidR="00BF287C" w:rsidRPr="00F810A6" w:rsidRDefault="00BF287C" w:rsidP="00F65F7D">
            <w:pPr>
              <w:jc w:val="center"/>
              <w:rPr>
                <w:lang w:val="hy-AM"/>
              </w:rPr>
            </w:pPr>
            <w:r w:rsidRPr="00F810A6">
              <w:rPr>
                <w:lang w:val="hy-AM"/>
              </w:rPr>
              <w:t>1</w:t>
            </w:r>
          </w:p>
        </w:tc>
        <w:tc>
          <w:tcPr>
            <w:tcW w:w="4415" w:type="dxa"/>
          </w:tcPr>
          <w:p w:rsidR="00BF287C" w:rsidRPr="00F810A6" w:rsidRDefault="00BF287C" w:rsidP="00DF0889">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310" w:type="dxa"/>
          </w:tcPr>
          <w:p w:rsidR="00BF287C" w:rsidRPr="00F810A6" w:rsidRDefault="00BF287C" w:rsidP="004E376A">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sidR="004E376A">
              <w:rPr>
                <w:lang w:val="hy-AM"/>
              </w:rPr>
              <w:t>), քանի որ նշված հանգամանքը չի որակվում որպես գնման գործընթացի շրջանակում ստանձնած պարտավորության խախտում:</w:t>
            </w:r>
          </w:p>
        </w:tc>
      </w:tr>
      <w:tr w:rsidR="00BF287C" w:rsidRPr="00D412F6" w:rsidTr="00BF287C">
        <w:tc>
          <w:tcPr>
            <w:tcW w:w="614" w:type="dxa"/>
          </w:tcPr>
          <w:p w:rsidR="00BF287C" w:rsidRPr="00F810A6" w:rsidRDefault="00BF287C" w:rsidP="00701F2F">
            <w:pPr>
              <w:jc w:val="both"/>
              <w:rPr>
                <w:lang w:val="hy-AM"/>
              </w:rPr>
            </w:pPr>
            <w:r w:rsidRPr="00F810A6">
              <w:rPr>
                <w:lang w:val="hy-AM"/>
              </w:rPr>
              <w:t>2</w:t>
            </w:r>
          </w:p>
        </w:tc>
        <w:tc>
          <w:tcPr>
            <w:tcW w:w="4415" w:type="dxa"/>
          </w:tcPr>
          <w:p w:rsidR="00BF287C" w:rsidRPr="00F810A6" w:rsidRDefault="00BF287C" w:rsidP="00701F2F">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310" w:type="dxa"/>
          </w:tcPr>
          <w:p w:rsidR="00BF287C" w:rsidRPr="00F810A6" w:rsidRDefault="00BF287C" w:rsidP="00221622">
            <w:pPr>
              <w:jc w:val="both"/>
              <w:rPr>
                <w:lang w:val="hy-AM"/>
              </w:rPr>
            </w:pPr>
            <w:r w:rsidRPr="00F810A6">
              <w:rPr>
                <w:lang w:val="hy-AM"/>
              </w:rPr>
              <w:t>Պայմանագիրը պատվիրատուի կողմից միակողմանի լուծվելու դեպքում պայմանագրով (</w:t>
            </w:r>
            <w:r w:rsidR="00221622">
              <w:rPr>
                <w:lang w:val="hy-AM"/>
              </w:rPr>
              <w:t xml:space="preserve">ՀՀ կառավարության 04.05.2017թ. N 526-Ն որոշմամբ հաստատված կարգով </w:t>
            </w:r>
            <w:r w:rsidR="00221622" w:rsidRPr="008F5FD6">
              <w:rPr>
                <w:lang w:val="hy-AM"/>
              </w:rPr>
              <w:t>(</w:t>
            </w:r>
            <w:r w:rsidR="00221622">
              <w:rPr>
                <w:lang w:val="hy-AM"/>
              </w:rPr>
              <w:t>այսուհետ՝ կարգ</w:t>
            </w:r>
            <w:r w:rsidR="00221622" w:rsidRPr="008F5FD6">
              <w:rPr>
                <w:lang w:val="hy-AM"/>
              </w:rPr>
              <w:t>)</w:t>
            </w:r>
            <w:r w:rsidRPr="00F810A6">
              <w:rPr>
                <w:lang w:val="hy-AM"/>
              </w:rPr>
              <w:t>) սահմանված տուգանքները ենթակա են կիրառման:</w:t>
            </w:r>
          </w:p>
        </w:tc>
      </w:tr>
      <w:tr w:rsidR="00BF287C" w:rsidRPr="00D412F6" w:rsidTr="00BF287C">
        <w:tc>
          <w:tcPr>
            <w:tcW w:w="614" w:type="dxa"/>
          </w:tcPr>
          <w:p w:rsidR="00BF287C" w:rsidRPr="00F810A6" w:rsidRDefault="00BF287C" w:rsidP="00F65F7D">
            <w:pPr>
              <w:jc w:val="center"/>
              <w:rPr>
                <w:lang w:val="hy-AM"/>
              </w:rPr>
            </w:pPr>
            <w:r w:rsidRPr="00F810A6">
              <w:rPr>
                <w:lang w:val="hy-AM"/>
              </w:rPr>
              <w:t>3</w:t>
            </w:r>
          </w:p>
        </w:tc>
        <w:tc>
          <w:tcPr>
            <w:tcW w:w="4415" w:type="dxa"/>
          </w:tcPr>
          <w:p w:rsidR="00BF287C" w:rsidRPr="00F810A6" w:rsidRDefault="00BF287C" w:rsidP="00701F2F">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310" w:type="dxa"/>
          </w:tcPr>
          <w:p w:rsidR="00BF287C" w:rsidRPr="00F810A6" w:rsidRDefault="00BF287C" w:rsidP="00B4366C">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rsidR="00BF287C" w:rsidRPr="00F810A6" w:rsidRDefault="00BF287C" w:rsidP="00F65F7D">
            <w:pPr>
              <w:jc w:val="center"/>
              <w:rPr>
                <w:lang w:val="hy-AM"/>
              </w:rPr>
            </w:pPr>
          </w:p>
        </w:tc>
      </w:tr>
      <w:tr w:rsidR="00BF287C" w:rsidRPr="00D412F6" w:rsidTr="00BF287C">
        <w:tc>
          <w:tcPr>
            <w:tcW w:w="614" w:type="dxa"/>
          </w:tcPr>
          <w:p w:rsidR="00BF287C" w:rsidRPr="00F810A6" w:rsidRDefault="00BF287C" w:rsidP="00F65F7D">
            <w:pPr>
              <w:jc w:val="center"/>
              <w:rPr>
                <w:lang w:val="hy-AM"/>
              </w:rPr>
            </w:pPr>
            <w:r w:rsidRPr="00F810A6">
              <w:rPr>
                <w:lang w:val="hy-AM"/>
              </w:rPr>
              <w:lastRenderedPageBreak/>
              <w:t>4</w:t>
            </w:r>
          </w:p>
        </w:tc>
        <w:tc>
          <w:tcPr>
            <w:tcW w:w="4415" w:type="dxa"/>
          </w:tcPr>
          <w:p w:rsidR="00BF287C" w:rsidRPr="00F810A6" w:rsidRDefault="00BF287C" w:rsidP="00E57937">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310" w:type="dxa"/>
          </w:tcPr>
          <w:p w:rsidR="00BF287C" w:rsidRPr="00F810A6" w:rsidRDefault="00BF287C" w:rsidP="00E57937">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BF287C" w:rsidRPr="00D412F6" w:rsidTr="00BF287C">
        <w:tc>
          <w:tcPr>
            <w:tcW w:w="614" w:type="dxa"/>
          </w:tcPr>
          <w:p w:rsidR="00BF287C" w:rsidRPr="00F810A6" w:rsidRDefault="00BF287C" w:rsidP="00F65F7D">
            <w:pPr>
              <w:jc w:val="center"/>
              <w:rPr>
                <w:lang w:val="hy-AM"/>
              </w:rPr>
            </w:pPr>
            <w:r w:rsidRPr="00F810A6">
              <w:rPr>
                <w:lang w:val="hy-AM"/>
              </w:rPr>
              <w:t>5</w:t>
            </w:r>
          </w:p>
        </w:tc>
        <w:tc>
          <w:tcPr>
            <w:tcW w:w="4415" w:type="dxa"/>
          </w:tcPr>
          <w:p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rsidR="00BF287C" w:rsidRPr="00F810A6" w:rsidRDefault="00BF287C" w:rsidP="00F65F7D">
            <w:pPr>
              <w:jc w:val="center"/>
              <w:rPr>
                <w:lang w:val="hy-AM"/>
              </w:rPr>
            </w:pPr>
          </w:p>
        </w:tc>
        <w:tc>
          <w:tcPr>
            <w:tcW w:w="5310" w:type="dxa"/>
          </w:tcPr>
          <w:p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BF287C" w:rsidRPr="00D412F6" w:rsidTr="00BF287C">
        <w:tc>
          <w:tcPr>
            <w:tcW w:w="614" w:type="dxa"/>
          </w:tcPr>
          <w:p w:rsidR="00BF287C" w:rsidRPr="00F810A6" w:rsidRDefault="00BF287C" w:rsidP="00F65F7D">
            <w:pPr>
              <w:jc w:val="center"/>
              <w:rPr>
                <w:lang w:val="hy-AM"/>
              </w:rPr>
            </w:pPr>
            <w:r w:rsidRPr="00F810A6">
              <w:rPr>
                <w:lang w:val="hy-AM"/>
              </w:rPr>
              <w:t>6</w:t>
            </w:r>
          </w:p>
        </w:tc>
        <w:tc>
          <w:tcPr>
            <w:tcW w:w="4415" w:type="dxa"/>
          </w:tcPr>
          <w:p w:rsidR="00BF287C" w:rsidRPr="00F810A6" w:rsidRDefault="00BF287C" w:rsidP="000316B9">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rsidR="00BF287C" w:rsidRPr="00F810A6" w:rsidRDefault="00BF287C" w:rsidP="00F65F7D">
            <w:pPr>
              <w:jc w:val="center"/>
              <w:rPr>
                <w:lang w:val="hy-AM"/>
              </w:rPr>
            </w:pPr>
          </w:p>
        </w:tc>
        <w:tc>
          <w:tcPr>
            <w:tcW w:w="5310" w:type="dxa"/>
          </w:tcPr>
          <w:p w:rsidR="00BF287C" w:rsidRPr="00F810A6" w:rsidRDefault="00BF287C" w:rsidP="000316B9">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287C" w:rsidRPr="00D412F6" w:rsidTr="00BF287C">
        <w:tc>
          <w:tcPr>
            <w:tcW w:w="614" w:type="dxa"/>
          </w:tcPr>
          <w:p w:rsidR="00BF287C" w:rsidRPr="00F810A6" w:rsidRDefault="00BF287C" w:rsidP="00F65F7D">
            <w:pPr>
              <w:jc w:val="center"/>
              <w:rPr>
                <w:lang w:val="hy-AM"/>
              </w:rPr>
            </w:pPr>
            <w:r w:rsidRPr="00F810A6">
              <w:rPr>
                <w:lang w:val="hy-AM"/>
              </w:rPr>
              <w:t>7</w:t>
            </w:r>
          </w:p>
        </w:tc>
        <w:tc>
          <w:tcPr>
            <w:tcW w:w="4415" w:type="dxa"/>
          </w:tcPr>
          <w:p w:rsidR="00BF287C" w:rsidRPr="00F810A6" w:rsidRDefault="00441E54" w:rsidP="00B77BF7">
            <w:pPr>
              <w:jc w:val="both"/>
              <w:rPr>
                <w:lang w:val="hy-AM"/>
              </w:rPr>
            </w:pPr>
            <w:r>
              <w:rPr>
                <w:lang w:val="hy-AM"/>
              </w:rPr>
              <w:t>Կարգի</w:t>
            </w:r>
            <w:r w:rsidR="00BF287C" w:rsidRPr="00F810A6">
              <w:rPr>
                <w:lang w:val="hy-AM"/>
              </w:rPr>
              <w:t xml:space="preserve"> 50-րդ կետի համաձայն՝ </w:t>
            </w:r>
            <w:r w:rsidR="00BF287C" w:rsidRPr="00F810A6">
              <w:rPr>
                <w:rFonts w:ascii="Calibri" w:hAnsi="Calibri" w:cs="Calibri"/>
                <w:lang w:val="hy-AM"/>
              </w:rPr>
              <w:t> </w:t>
            </w:r>
            <w:r w:rsidR="00BF287C"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դրան կից ներկայացնելով  պահանջվող փաստաթղթերը։ </w:t>
            </w:r>
          </w:p>
          <w:p w:rsidR="00BF287C" w:rsidRPr="00F810A6" w:rsidRDefault="00BF287C" w:rsidP="00B77BF7">
            <w:pPr>
              <w:jc w:val="both"/>
              <w:rPr>
                <w:lang w:val="hy-AM"/>
              </w:rPr>
            </w:pPr>
            <w:r w:rsidRPr="00F810A6">
              <w:rPr>
                <w:lang w:val="hy-AM"/>
              </w:rPr>
              <w:lastRenderedPageBreak/>
              <w:t>Նշված պահանջը կարո՞ղ է պատվիրատուին ներկայացվել էլեկտրոնային փոստի միջոցով։</w:t>
            </w:r>
          </w:p>
          <w:p w:rsidR="00BF287C" w:rsidRPr="00F810A6" w:rsidRDefault="00BF287C" w:rsidP="00B77BF7">
            <w:pPr>
              <w:jc w:val="both"/>
              <w:rPr>
                <w:lang w:val="hy-AM"/>
              </w:rPr>
            </w:pPr>
          </w:p>
        </w:tc>
        <w:tc>
          <w:tcPr>
            <w:tcW w:w="5310" w:type="dxa"/>
          </w:tcPr>
          <w:p w:rsidR="00BF287C" w:rsidRPr="00F810A6" w:rsidRDefault="00BF287C" w:rsidP="002920D2">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BF287C" w:rsidRPr="00D412F6" w:rsidTr="00BF287C">
        <w:tc>
          <w:tcPr>
            <w:tcW w:w="614" w:type="dxa"/>
          </w:tcPr>
          <w:p w:rsidR="00BF287C" w:rsidRPr="00F810A6" w:rsidRDefault="00BF287C" w:rsidP="00F65F7D">
            <w:pPr>
              <w:jc w:val="center"/>
              <w:rPr>
                <w:lang w:val="hy-AM"/>
              </w:rPr>
            </w:pPr>
            <w:r w:rsidRPr="00F810A6">
              <w:rPr>
                <w:lang w:val="hy-AM"/>
              </w:rPr>
              <w:lastRenderedPageBreak/>
              <w:t>8</w:t>
            </w:r>
          </w:p>
        </w:tc>
        <w:tc>
          <w:tcPr>
            <w:tcW w:w="4415" w:type="dxa"/>
          </w:tcPr>
          <w:p w:rsidR="00BF287C" w:rsidRPr="00F810A6" w:rsidRDefault="00BF287C" w:rsidP="008A54CA">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310" w:type="dxa"/>
          </w:tcPr>
          <w:p w:rsidR="00BF287C" w:rsidRPr="00F810A6" w:rsidRDefault="00BF287C" w:rsidP="00A82049">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BF287C" w:rsidRPr="00D412F6" w:rsidTr="00BF287C">
        <w:tc>
          <w:tcPr>
            <w:tcW w:w="614" w:type="dxa"/>
          </w:tcPr>
          <w:p w:rsidR="00BF287C" w:rsidRPr="00F810A6" w:rsidRDefault="00BF287C" w:rsidP="00F65F7D">
            <w:pPr>
              <w:jc w:val="center"/>
              <w:rPr>
                <w:lang w:val="hy-AM"/>
              </w:rPr>
            </w:pPr>
            <w:r w:rsidRPr="00F810A6">
              <w:rPr>
                <w:lang w:val="hy-AM"/>
              </w:rPr>
              <w:t>9</w:t>
            </w:r>
          </w:p>
        </w:tc>
        <w:tc>
          <w:tcPr>
            <w:tcW w:w="4415" w:type="dxa"/>
          </w:tcPr>
          <w:p w:rsidR="00BF287C" w:rsidRPr="00F810A6" w:rsidRDefault="00BF287C" w:rsidP="00694382">
            <w:pPr>
              <w:jc w:val="both"/>
              <w:rPr>
                <w:lang w:val="hy-AM"/>
              </w:rPr>
            </w:pPr>
            <w:r w:rsidRPr="00F810A6">
              <w:rPr>
                <w:lang w:val="hy-AM"/>
              </w:rPr>
              <w:t xml:space="preserve">Կանխիկ փողի ձևով ներկայացված որակավորման և/կամ պայմանագրի </w:t>
            </w:r>
            <w:r w:rsidR="00441E54">
              <w:rPr>
                <w:lang w:val="hy-AM"/>
              </w:rPr>
              <w:t>ապահովումները</w:t>
            </w:r>
            <w:r w:rsidRPr="00F810A6">
              <w:rPr>
                <w:lang w:val="hy-AM"/>
              </w:rPr>
              <w:t xml:space="preserve"> կարո՞ղ են փոխարինվել բանկային երաշխիքներով:</w:t>
            </w:r>
          </w:p>
        </w:tc>
        <w:tc>
          <w:tcPr>
            <w:tcW w:w="5310" w:type="dxa"/>
          </w:tcPr>
          <w:p w:rsidR="00BF287C" w:rsidRPr="00F810A6" w:rsidRDefault="00BF287C" w:rsidP="008A46F0">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BF287C" w:rsidRPr="00D412F6" w:rsidTr="00BF287C">
        <w:tc>
          <w:tcPr>
            <w:tcW w:w="614" w:type="dxa"/>
          </w:tcPr>
          <w:p w:rsidR="00BF287C" w:rsidRPr="00F810A6" w:rsidRDefault="00BF287C" w:rsidP="00F65F7D">
            <w:pPr>
              <w:jc w:val="center"/>
              <w:rPr>
                <w:lang w:val="hy-AM"/>
              </w:rPr>
            </w:pPr>
            <w:r w:rsidRPr="00F810A6">
              <w:rPr>
                <w:lang w:val="hy-AM"/>
              </w:rPr>
              <w:t>10</w:t>
            </w:r>
          </w:p>
        </w:tc>
        <w:tc>
          <w:tcPr>
            <w:tcW w:w="4415" w:type="dxa"/>
          </w:tcPr>
          <w:p w:rsidR="00BF287C" w:rsidRPr="00F810A6" w:rsidRDefault="00BF287C" w:rsidP="00C87324">
            <w:pPr>
              <w:tabs>
                <w:tab w:val="left" w:pos="993"/>
                <w:tab w:val="left" w:pos="1134"/>
              </w:tabs>
              <w:jc w:val="both"/>
              <w:rPr>
                <w:color w:val="000000" w:themeColor="text1"/>
                <w:lang w:val="hy-AM"/>
              </w:rPr>
            </w:pPr>
            <w:r w:rsidRPr="00F810A6">
              <w:rPr>
                <w:color w:val="000000" w:themeColor="text1"/>
                <w:lang w:val="hy-AM"/>
              </w:rPr>
              <w:t xml:space="preserve">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00E83DBA" w:rsidRPr="00F810A6">
              <w:rPr>
                <w:color w:val="000000" w:themeColor="text1"/>
                <w:lang w:val="hy-AM"/>
              </w:rPr>
              <w:t>«</w:t>
            </w:r>
            <w:r w:rsidR="00E83DBA" w:rsidRPr="005F06DE">
              <w:rPr>
                <w:color w:val="000000" w:themeColor="text1"/>
                <w:lang w:val="hy-AM"/>
              </w:rPr>
              <w:t>Գնումների մասին</w:t>
            </w:r>
            <w:r w:rsidR="00E83DBA" w:rsidRPr="00F810A6">
              <w:rPr>
                <w:color w:val="000000" w:themeColor="text1"/>
                <w:lang w:val="hy-AM"/>
              </w:rPr>
              <w:t xml:space="preserve">» </w:t>
            </w:r>
            <w:r w:rsidRPr="00F810A6">
              <w:rPr>
                <w:color w:val="000000" w:themeColor="text1"/>
                <w:lang w:val="hy-AM"/>
              </w:rPr>
              <w:t>օրենքի</w:t>
            </w:r>
            <w:r w:rsidR="00E83DBA" w:rsidRPr="005F06DE">
              <w:rPr>
                <w:color w:val="000000" w:themeColor="text1"/>
                <w:lang w:val="hy-AM"/>
              </w:rPr>
              <w:t xml:space="preserve"> (</w:t>
            </w:r>
            <w:r w:rsidR="00441E54">
              <w:rPr>
                <w:color w:val="000000" w:themeColor="text1"/>
                <w:lang w:val="hy-AM"/>
              </w:rPr>
              <w:t>այսուհետ՝</w:t>
            </w:r>
            <w:r w:rsidR="00E83DBA"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rsidR="00BF287C" w:rsidRPr="00F810A6" w:rsidRDefault="00BF287C" w:rsidP="00C87324">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rsidR="00BF287C" w:rsidRPr="00F810A6" w:rsidRDefault="00BF287C" w:rsidP="00C87324">
            <w:pPr>
              <w:jc w:val="center"/>
              <w:rPr>
                <w:lang w:val="hy-AM"/>
              </w:rPr>
            </w:pPr>
          </w:p>
        </w:tc>
        <w:tc>
          <w:tcPr>
            <w:tcW w:w="5310" w:type="dxa"/>
          </w:tcPr>
          <w:p w:rsidR="00BF287C" w:rsidRPr="00F810A6" w:rsidRDefault="00BF287C" w:rsidP="00976DC6">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rsidR="00BF287C" w:rsidRPr="00F810A6" w:rsidRDefault="00BF287C" w:rsidP="00F65F7D">
            <w:pPr>
              <w:jc w:val="center"/>
              <w:rPr>
                <w:lang w:val="hy-AM"/>
              </w:rPr>
            </w:pPr>
          </w:p>
        </w:tc>
      </w:tr>
      <w:tr w:rsidR="00BF287C" w:rsidRPr="00D412F6" w:rsidTr="00BF287C">
        <w:tc>
          <w:tcPr>
            <w:tcW w:w="614" w:type="dxa"/>
          </w:tcPr>
          <w:p w:rsidR="00BF287C" w:rsidRPr="00F810A6" w:rsidRDefault="00BF287C" w:rsidP="00F65F7D">
            <w:pPr>
              <w:jc w:val="center"/>
              <w:rPr>
                <w:lang w:val="hy-AM"/>
              </w:rPr>
            </w:pPr>
            <w:r w:rsidRPr="00F810A6">
              <w:rPr>
                <w:lang w:val="hy-AM"/>
              </w:rPr>
              <w:t>11</w:t>
            </w:r>
          </w:p>
        </w:tc>
        <w:tc>
          <w:tcPr>
            <w:tcW w:w="4415" w:type="dxa"/>
          </w:tcPr>
          <w:p w:rsidR="00BF287C" w:rsidRPr="00F810A6" w:rsidRDefault="00BF287C" w:rsidP="00742D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w:t>
            </w:r>
            <w:r w:rsidRPr="00F810A6">
              <w:rPr>
                <w:color w:val="000000" w:themeColor="text1"/>
                <w:lang w:val="hy-AM"/>
              </w:rPr>
              <w:lastRenderedPageBreak/>
              <w:t xml:space="preserve">ներկայացվում են որպես համարժեք առաջարկվող ապրանքների ֆիրմային անվանումը, մոդելը և արտադրողը: </w:t>
            </w:r>
            <w:r w:rsidR="00742DD2">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310" w:type="dxa"/>
          </w:tcPr>
          <w:p w:rsidR="00BF287C" w:rsidRPr="00F810A6" w:rsidRDefault="00BF287C" w:rsidP="00C612E6">
            <w:pPr>
              <w:tabs>
                <w:tab w:val="left" w:pos="9829"/>
              </w:tabs>
              <w:ind w:firstLine="567"/>
              <w:jc w:val="both"/>
              <w:rPr>
                <w:rFonts w:cs="Times New Roman"/>
                <w:szCs w:val="24"/>
                <w:lang w:val="hy-AM"/>
              </w:rPr>
            </w:pPr>
            <w:r w:rsidRPr="00F810A6">
              <w:rPr>
                <w:rFonts w:cs="Times New Roman"/>
                <w:szCs w:val="24"/>
                <w:lang w:val="hy-AM"/>
              </w:rPr>
              <w:lastRenderedPageBreak/>
              <w:t xml:space="preserve">Եթե ապրանքների գնման հրավերների տեխնիկական բնութագրերում օգտագործվում են հղումներ, ապա հրավերով սահմանվում են </w:t>
            </w:r>
            <w:r w:rsidRPr="00F810A6">
              <w:rPr>
                <w:rFonts w:cs="Times New Roman"/>
                <w:szCs w:val="24"/>
                <w:lang w:val="hy-AM"/>
              </w:rPr>
              <w:lastRenderedPageBreak/>
              <w:t>նաև պատվիրատուի կարիքի բավարարման 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rsidR="00BF287C" w:rsidRPr="00F810A6" w:rsidRDefault="00BF287C" w:rsidP="00F65F7D">
            <w:pPr>
              <w:jc w:val="center"/>
              <w:rPr>
                <w:lang w:val="hy-AM"/>
              </w:rPr>
            </w:pPr>
          </w:p>
        </w:tc>
      </w:tr>
      <w:tr w:rsidR="00BF287C" w:rsidRPr="00D412F6" w:rsidTr="00BF287C">
        <w:tc>
          <w:tcPr>
            <w:tcW w:w="614" w:type="dxa"/>
          </w:tcPr>
          <w:p w:rsidR="00BF287C" w:rsidRPr="00F810A6" w:rsidRDefault="00BF287C" w:rsidP="00F65F7D">
            <w:pPr>
              <w:jc w:val="center"/>
              <w:rPr>
                <w:lang w:val="hy-AM"/>
              </w:rPr>
            </w:pPr>
            <w:r w:rsidRPr="00F810A6">
              <w:rPr>
                <w:lang w:val="hy-AM"/>
              </w:rPr>
              <w:lastRenderedPageBreak/>
              <w:t>12</w:t>
            </w:r>
          </w:p>
        </w:tc>
        <w:tc>
          <w:tcPr>
            <w:tcW w:w="4415" w:type="dxa"/>
          </w:tcPr>
          <w:p w:rsidR="00BF287C" w:rsidRPr="00F810A6" w:rsidRDefault="00BF287C" w:rsidP="00F97367">
            <w:pPr>
              <w:jc w:val="both"/>
              <w:rPr>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sidR="00742DD2">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310" w:type="dxa"/>
          </w:tcPr>
          <w:p w:rsidR="00BF287C" w:rsidRPr="00F810A6" w:rsidRDefault="00E83DBA" w:rsidP="00FC2EE6">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00BF287C"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rsidR="00BF287C" w:rsidRPr="00F810A6" w:rsidRDefault="00BF287C" w:rsidP="00FC2EE6">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w:t>
            </w:r>
            <w:r w:rsidRPr="00F810A6">
              <w:rPr>
                <w:rFonts w:ascii="GHEA Grapalat" w:eastAsiaTheme="minorHAnsi" w:hAnsi="GHEA Grapalat"/>
                <w:bCs w:val="0"/>
                <w:lang w:val="hy-AM"/>
              </w:rPr>
              <w:lastRenderedPageBreak/>
              <w:t xml:space="preserve">դրա մասին հայտում կատարվում է նշում, իսկ գինը չի սահմանվում: </w:t>
            </w:r>
          </w:p>
          <w:p w:rsidR="00BF287C" w:rsidRPr="00F810A6" w:rsidRDefault="00E83DBA" w:rsidP="00FC2EE6">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00BF287C" w:rsidRPr="00F810A6">
              <w:rPr>
                <w:rFonts w:ascii="GHEA Grapalat" w:eastAsiaTheme="minorHAnsi" w:hAnsi="GHEA Grapalat"/>
                <w:bCs w:val="0"/>
                <w:lang w:val="hy-AM"/>
              </w:rPr>
              <w:t>րենքի հիշյալ նորմով սահմանված դեպքում գործընթացը կազմակերպում է տվյալ գնման 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rsidR="00BF287C" w:rsidRPr="00F810A6" w:rsidRDefault="00BF287C" w:rsidP="00FC2EE6">
            <w:pPr>
              <w:rPr>
                <w:rFonts w:cs="Times New Roman"/>
                <w:szCs w:val="24"/>
                <w:lang w:val="hy-AM"/>
              </w:rPr>
            </w:pPr>
          </w:p>
        </w:tc>
      </w:tr>
      <w:tr w:rsidR="00BF287C" w:rsidRPr="00D412F6" w:rsidTr="00BF287C">
        <w:tc>
          <w:tcPr>
            <w:tcW w:w="614" w:type="dxa"/>
          </w:tcPr>
          <w:p w:rsidR="00BF287C" w:rsidRPr="00F810A6" w:rsidRDefault="00BF287C" w:rsidP="00F65F7D">
            <w:pPr>
              <w:jc w:val="center"/>
              <w:rPr>
                <w:lang w:val="hy-AM"/>
              </w:rPr>
            </w:pPr>
            <w:r w:rsidRPr="00F810A6">
              <w:rPr>
                <w:lang w:val="hy-AM"/>
              </w:rPr>
              <w:lastRenderedPageBreak/>
              <w:t>13</w:t>
            </w:r>
          </w:p>
        </w:tc>
        <w:tc>
          <w:tcPr>
            <w:tcW w:w="4415" w:type="dxa"/>
          </w:tcPr>
          <w:p w:rsidR="00BF287C" w:rsidRPr="00F810A6" w:rsidRDefault="00BF287C" w:rsidP="0088085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rsidR="00BF287C" w:rsidRPr="00F810A6" w:rsidRDefault="00BF287C" w:rsidP="00F65F7D">
            <w:pPr>
              <w:jc w:val="center"/>
              <w:rPr>
                <w:lang w:val="hy-AM"/>
              </w:rPr>
            </w:pPr>
          </w:p>
        </w:tc>
        <w:tc>
          <w:tcPr>
            <w:tcW w:w="5310" w:type="dxa"/>
          </w:tcPr>
          <w:p w:rsidR="00BF287C" w:rsidRPr="00AF6DDE" w:rsidRDefault="00BF287C" w:rsidP="00AF6DDE">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sidR="00D22333">
              <w:rPr>
                <w:rFonts w:cs="Times New Roman"/>
                <w:szCs w:val="24"/>
                <w:lang w:val="hy-AM"/>
              </w:rPr>
              <w:t xml:space="preserve"> Նշված կարգավորումը չի կիրառվում </w:t>
            </w:r>
            <w:r w:rsidR="00AF6DDE" w:rsidRPr="00AF6DDE">
              <w:rPr>
                <w:rFonts w:cs="Times New Roman"/>
                <w:szCs w:val="24"/>
                <w:lang w:val="hy-AM"/>
              </w:rPr>
              <w:t>էլեկտրոնային աճուրդով գնում կատարելու ընթացակարգի դեպքում:</w:t>
            </w:r>
          </w:p>
        </w:tc>
      </w:tr>
      <w:tr w:rsidR="00BF287C" w:rsidRPr="00D412F6" w:rsidTr="00BF287C">
        <w:tc>
          <w:tcPr>
            <w:tcW w:w="614" w:type="dxa"/>
          </w:tcPr>
          <w:p w:rsidR="00BF287C" w:rsidRPr="00F810A6" w:rsidRDefault="00BF287C" w:rsidP="00F65F7D">
            <w:pPr>
              <w:jc w:val="center"/>
              <w:rPr>
                <w:lang w:val="hy-AM"/>
              </w:rPr>
            </w:pPr>
            <w:r w:rsidRPr="00F810A6">
              <w:rPr>
                <w:lang w:val="hy-AM"/>
              </w:rPr>
              <w:t>14</w:t>
            </w:r>
          </w:p>
        </w:tc>
        <w:tc>
          <w:tcPr>
            <w:tcW w:w="4415" w:type="dxa"/>
          </w:tcPr>
          <w:p w:rsidR="00BF287C" w:rsidRPr="00F810A6" w:rsidRDefault="00BF287C" w:rsidP="00B91956">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rsidR="00BF287C" w:rsidRPr="00F810A6" w:rsidRDefault="00BF287C" w:rsidP="00B91956">
            <w:pPr>
              <w:jc w:val="both"/>
              <w:rPr>
                <w:lang w:val="hy-AM"/>
              </w:rPr>
            </w:pPr>
          </w:p>
        </w:tc>
        <w:tc>
          <w:tcPr>
            <w:tcW w:w="5310" w:type="dxa"/>
          </w:tcPr>
          <w:p w:rsidR="00BF287C" w:rsidRPr="00F810A6" w:rsidRDefault="00BF287C" w:rsidP="00B91956">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sidR="00713516">
              <w:rPr>
                <w:color w:val="000000" w:themeColor="text1"/>
                <w:lang w:val="hy-AM"/>
              </w:rPr>
              <w:t>:</w:t>
            </w:r>
          </w:p>
        </w:tc>
      </w:tr>
      <w:tr w:rsidR="00BF287C" w:rsidRPr="00D412F6" w:rsidTr="00BF287C">
        <w:tc>
          <w:tcPr>
            <w:tcW w:w="614" w:type="dxa"/>
          </w:tcPr>
          <w:p w:rsidR="00BF287C" w:rsidRPr="00F810A6" w:rsidRDefault="00BF287C" w:rsidP="00F65F7D">
            <w:pPr>
              <w:jc w:val="center"/>
              <w:rPr>
                <w:lang w:val="hy-AM"/>
              </w:rPr>
            </w:pPr>
            <w:r w:rsidRPr="00F810A6">
              <w:rPr>
                <w:lang w:val="hy-AM"/>
              </w:rPr>
              <w:t>15</w:t>
            </w:r>
          </w:p>
        </w:tc>
        <w:tc>
          <w:tcPr>
            <w:tcW w:w="4415" w:type="dxa"/>
          </w:tcPr>
          <w:p w:rsidR="00BF287C" w:rsidRPr="00F810A6" w:rsidRDefault="00BF287C" w:rsidP="00D67D0E">
            <w:pPr>
              <w:jc w:val="both"/>
              <w:rPr>
                <w:lang w:val="hy-AM"/>
              </w:rPr>
            </w:pPr>
            <w:r w:rsidRPr="00F810A6">
              <w:rPr>
                <w:rFonts w:cs="Times New Roman"/>
                <w:szCs w:val="24"/>
                <w:lang w:val="hy-AM"/>
              </w:rPr>
              <w:t xml:space="preserve">Եթե հայտը ներկայացվում է լիազորված անձի կողմից և վերջինս չի հանդիսանում ՀՀ ռեզիդենտ, ապա հայտում ներառվող փաստաթղթերը </w:t>
            </w:r>
            <w:r w:rsidRPr="00F810A6">
              <w:rPr>
                <w:rFonts w:cs="Times New Roman"/>
                <w:szCs w:val="24"/>
                <w:lang w:val="hy-AM"/>
              </w:rPr>
              <w:lastRenderedPageBreak/>
              <w:t>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310" w:type="dxa"/>
          </w:tcPr>
          <w:p w:rsidR="00BF287C" w:rsidRPr="00F810A6" w:rsidRDefault="00BF287C" w:rsidP="00D67D0E">
            <w:pPr>
              <w:jc w:val="both"/>
              <w:rPr>
                <w:lang w:val="hy-AM"/>
              </w:rPr>
            </w:pPr>
            <w:r w:rsidRPr="00F810A6">
              <w:rPr>
                <w:rFonts w:cs="Times New Roman"/>
                <w:szCs w:val="24"/>
                <w:lang w:val="hy-AM"/>
              </w:rPr>
              <w:lastRenderedPageBreak/>
              <w:t xml:space="preserve">Եթե հայտը ներկայացվում է լիազորված անձի կողմից և վերջինս չի հանդիսանում ՀՀ ռեզիդենտ, ապա հայտում ներառվող փաստաթղթերը լիազորված անձի կողմից չեն </w:t>
            </w:r>
            <w:r w:rsidRPr="00F810A6">
              <w:rPr>
                <w:rFonts w:cs="Times New Roman"/>
                <w:szCs w:val="24"/>
                <w:lang w:val="hy-AM"/>
              </w:rPr>
              <w:lastRenderedPageBreak/>
              <w:t>հաստատվում էլեկտրոնային թվային ստորագրությամբ:</w:t>
            </w:r>
          </w:p>
        </w:tc>
      </w:tr>
      <w:tr w:rsidR="00BF287C" w:rsidRPr="00D412F6" w:rsidTr="00BF287C">
        <w:tc>
          <w:tcPr>
            <w:tcW w:w="614" w:type="dxa"/>
          </w:tcPr>
          <w:p w:rsidR="00BF287C" w:rsidRPr="00F810A6" w:rsidRDefault="00BF287C" w:rsidP="00F65F7D">
            <w:pPr>
              <w:jc w:val="center"/>
              <w:rPr>
                <w:lang w:val="hy-AM"/>
              </w:rPr>
            </w:pPr>
            <w:r w:rsidRPr="00F810A6">
              <w:rPr>
                <w:lang w:val="hy-AM"/>
              </w:rPr>
              <w:lastRenderedPageBreak/>
              <w:t>16</w:t>
            </w:r>
          </w:p>
        </w:tc>
        <w:tc>
          <w:tcPr>
            <w:tcW w:w="4415" w:type="dxa"/>
          </w:tcPr>
          <w:p w:rsidR="00BF287C" w:rsidRPr="00F810A6" w:rsidRDefault="00BF287C" w:rsidP="00861A10">
            <w:pPr>
              <w:jc w:val="both"/>
              <w:rPr>
                <w:lang w:val="hy-AM"/>
              </w:rPr>
            </w:pPr>
            <w:r w:rsidRPr="00F810A6">
              <w:rPr>
                <w:lang w:val="hy-AM"/>
              </w:rPr>
              <w:t>Եթե  էլ</w:t>
            </w:r>
            <w:r w:rsidR="008A76C2"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rsidR="00BF287C" w:rsidRPr="00F810A6" w:rsidRDefault="00BF287C" w:rsidP="00F65F7D">
            <w:pPr>
              <w:jc w:val="center"/>
              <w:rPr>
                <w:lang w:val="hy-AM"/>
              </w:rPr>
            </w:pPr>
          </w:p>
        </w:tc>
        <w:tc>
          <w:tcPr>
            <w:tcW w:w="5310" w:type="dxa"/>
          </w:tcPr>
          <w:p w:rsidR="00BF287C" w:rsidRPr="00F810A6" w:rsidRDefault="00BF287C" w:rsidP="00C251D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rsidR="00BF287C" w:rsidRPr="00F810A6" w:rsidRDefault="00BF287C" w:rsidP="00F65F7D">
            <w:pPr>
              <w:jc w:val="center"/>
              <w:rPr>
                <w:lang w:val="hy-AM"/>
              </w:rPr>
            </w:pPr>
          </w:p>
        </w:tc>
      </w:tr>
      <w:tr w:rsidR="00BF287C" w:rsidRPr="00D412F6" w:rsidTr="00BF287C">
        <w:tc>
          <w:tcPr>
            <w:tcW w:w="614" w:type="dxa"/>
          </w:tcPr>
          <w:p w:rsidR="00BF287C" w:rsidRPr="00F810A6" w:rsidRDefault="00BF287C" w:rsidP="00F65F7D">
            <w:pPr>
              <w:jc w:val="center"/>
              <w:rPr>
                <w:lang w:val="hy-AM"/>
              </w:rPr>
            </w:pPr>
            <w:r w:rsidRPr="00F810A6">
              <w:rPr>
                <w:lang w:val="hy-AM"/>
              </w:rPr>
              <w:t>17</w:t>
            </w:r>
          </w:p>
        </w:tc>
        <w:tc>
          <w:tcPr>
            <w:tcW w:w="4415" w:type="dxa"/>
          </w:tcPr>
          <w:p w:rsidR="00BF287C" w:rsidRPr="00F810A6" w:rsidRDefault="00BF287C" w:rsidP="00B02D38">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rsidR="00BF287C" w:rsidRPr="00F810A6" w:rsidRDefault="00BF287C" w:rsidP="00B02D38">
            <w:pPr>
              <w:jc w:val="both"/>
              <w:rPr>
                <w:lang w:val="hy-AM"/>
              </w:rPr>
            </w:pPr>
          </w:p>
        </w:tc>
        <w:tc>
          <w:tcPr>
            <w:tcW w:w="5310" w:type="dxa"/>
          </w:tcPr>
          <w:p w:rsidR="00BF287C" w:rsidRPr="00F810A6" w:rsidRDefault="00BF287C" w:rsidP="00B02D38">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rsidR="00BF287C" w:rsidRPr="00F810A6" w:rsidRDefault="00BF287C" w:rsidP="00F65F7D">
            <w:pPr>
              <w:jc w:val="center"/>
              <w:rPr>
                <w:lang w:val="hy-AM"/>
              </w:rPr>
            </w:pPr>
          </w:p>
        </w:tc>
      </w:tr>
      <w:tr w:rsidR="00BF287C" w:rsidRPr="00D412F6" w:rsidTr="00BF287C">
        <w:tc>
          <w:tcPr>
            <w:tcW w:w="614" w:type="dxa"/>
          </w:tcPr>
          <w:p w:rsidR="00BF287C" w:rsidRPr="00F810A6" w:rsidRDefault="00BF287C" w:rsidP="00F65F7D">
            <w:pPr>
              <w:jc w:val="center"/>
              <w:rPr>
                <w:lang w:val="hy-AM"/>
              </w:rPr>
            </w:pPr>
            <w:r w:rsidRPr="00F810A6">
              <w:rPr>
                <w:lang w:val="hy-AM"/>
              </w:rPr>
              <w:t>18</w:t>
            </w:r>
          </w:p>
        </w:tc>
        <w:tc>
          <w:tcPr>
            <w:tcW w:w="4415" w:type="dxa"/>
          </w:tcPr>
          <w:p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rsidR="00BF287C" w:rsidRPr="00F810A6" w:rsidRDefault="00BF287C" w:rsidP="00F65F7D">
            <w:pPr>
              <w:jc w:val="center"/>
              <w:rPr>
                <w:lang w:val="hy-AM"/>
              </w:rPr>
            </w:pPr>
          </w:p>
        </w:tc>
        <w:tc>
          <w:tcPr>
            <w:tcW w:w="5310" w:type="dxa"/>
          </w:tcPr>
          <w:p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BF287C" w:rsidRPr="00D412F6" w:rsidTr="00BF287C">
        <w:tc>
          <w:tcPr>
            <w:tcW w:w="614" w:type="dxa"/>
          </w:tcPr>
          <w:p w:rsidR="00BF287C" w:rsidRPr="00F810A6" w:rsidRDefault="00BF287C" w:rsidP="00F65F7D">
            <w:pPr>
              <w:jc w:val="center"/>
              <w:rPr>
                <w:lang w:val="hy-AM"/>
              </w:rPr>
            </w:pPr>
            <w:r w:rsidRPr="00F810A6">
              <w:rPr>
                <w:lang w:val="hy-AM"/>
              </w:rPr>
              <w:t>19</w:t>
            </w:r>
          </w:p>
        </w:tc>
        <w:tc>
          <w:tcPr>
            <w:tcW w:w="4415" w:type="dxa"/>
          </w:tcPr>
          <w:p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w:t>
            </w:r>
            <w:r w:rsidRPr="00F810A6">
              <w:rPr>
                <w:rFonts w:ascii="GHEA Grapalat" w:hAnsi="GHEA Grapalat" w:cs="Arial"/>
                <w:lang w:val="hy-AM"/>
              </w:rPr>
              <w:lastRenderedPageBreak/>
              <w:t>գնային առաջարկները նախահաշվային գինը գերազանցելու հանգամանքով պայմանավորված և այդ հայտերը ավտոմատ կերպով մերժվում են համակարգի կողմից, ապա տվյալ դեպքում պե՞տք է կիրառվի անգործության ժամկետ, թե ոչ:</w:t>
            </w:r>
          </w:p>
          <w:p w:rsidR="00BF287C" w:rsidRPr="00F810A6" w:rsidRDefault="00BF287C" w:rsidP="00F65F7D">
            <w:pPr>
              <w:jc w:val="center"/>
              <w:rPr>
                <w:lang w:val="hy-AM"/>
              </w:rPr>
            </w:pPr>
          </w:p>
        </w:tc>
        <w:tc>
          <w:tcPr>
            <w:tcW w:w="5310" w:type="dxa"/>
          </w:tcPr>
          <w:p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lastRenderedPageBreak/>
              <w:t xml:space="preserve">  Քննարկվող դեպքում անգործության ժամկետ չի կիրառվում:</w:t>
            </w:r>
          </w:p>
          <w:p w:rsidR="00BF287C" w:rsidRPr="00F810A6" w:rsidRDefault="00BF287C" w:rsidP="00F65F7D">
            <w:pPr>
              <w:jc w:val="center"/>
              <w:rPr>
                <w:lang w:val="hy-AM"/>
              </w:rPr>
            </w:pPr>
          </w:p>
        </w:tc>
      </w:tr>
      <w:tr w:rsidR="00BF287C" w:rsidRPr="00D412F6" w:rsidTr="00BF287C">
        <w:tc>
          <w:tcPr>
            <w:tcW w:w="614" w:type="dxa"/>
          </w:tcPr>
          <w:p w:rsidR="00BF287C" w:rsidRPr="00F810A6" w:rsidRDefault="00BF287C" w:rsidP="00F65F7D">
            <w:pPr>
              <w:ind w:left="-829" w:firstLine="829"/>
              <w:jc w:val="center"/>
              <w:rPr>
                <w:lang w:val="hy-AM"/>
              </w:rPr>
            </w:pPr>
            <w:r w:rsidRPr="00F810A6">
              <w:rPr>
                <w:lang w:val="hy-AM"/>
              </w:rPr>
              <w:lastRenderedPageBreak/>
              <w:t>20</w:t>
            </w:r>
          </w:p>
        </w:tc>
        <w:tc>
          <w:tcPr>
            <w:tcW w:w="4415" w:type="dxa"/>
          </w:tcPr>
          <w:p w:rsidR="00BF287C" w:rsidRPr="00F810A6" w:rsidRDefault="00BF287C" w:rsidP="00A953AC">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rsidR="00BF287C" w:rsidRPr="00F810A6" w:rsidRDefault="00BF287C" w:rsidP="00F65F7D">
            <w:pPr>
              <w:jc w:val="center"/>
              <w:rPr>
                <w:lang w:val="hy-AM"/>
              </w:rPr>
            </w:pPr>
          </w:p>
        </w:tc>
        <w:tc>
          <w:tcPr>
            <w:tcW w:w="5310" w:type="dxa"/>
          </w:tcPr>
          <w:p w:rsidR="00BF287C" w:rsidRPr="00F810A6" w:rsidRDefault="00BF287C" w:rsidP="00A953AC">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rsidR="00BF287C" w:rsidRPr="00F810A6" w:rsidRDefault="00BF287C" w:rsidP="00A953AC">
            <w:pPr>
              <w:rPr>
                <w:lang w:val="hy-AM"/>
              </w:rPr>
            </w:pPr>
          </w:p>
        </w:tc>
      </w:tr>
      <w:tr w:rsidR="00BF287C" w:rsidRPr="00D412F6" w:rsidTr="00BF287C">
        <w:tc>
          <w:tcPr>
            <w:tcW w:w="614" w:type="dxa"/>
          </w:tcPr>
          <w:p w:rsidR="00BF287C" w:rsidRPr="00F810A6" w:rsidRDefault="00BF287C" w:rsidP="00F65F7D">
            <w:pPr>
              <w:ind w:left="-829" w:firstLine="829"/>
              <w:jc w:val="center"/>
              <w:rPr>
                <w:lang w:val="hy-AM"/>
              </w:rPr>
            </w:pPr>
            <w:r>
              <w:rPr>
                <w:lang w:val="hy-AM"/>
              </w:rPr>
              <w:t>21</w:t>
            </w:r>
          </w:p>
        </w:tc>
        <w:tc>
          <w:tcPr>
            <w:tcW w:w="4415" w:type="dxa"/>
          </w:tcPr>
          <w:p w:rsidR="00BF287C" w:rsidRPr="00F810A6" w:rsidRDefault="00BF287C" w:rsidP="00A953AC">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և գնման գործընթացին մասնակցում է ենթակապալի պայմանագրով, պայմանով, որ լիցեզիայի պահանջին բավարարում է ենթակապալառուն, ապա այդ հայտը կարող է համարվել հրավերի պահանջներին բավարարող, թե ոչ:</w:t>
            </w:r>
          </w:p>
        </w:tc>
        <w:tc>
          <w:tcPr>
            <w:tcW w:w="5310" w:type="dxa"/>
          </w:tcPr>
          <w:p w:rsidR="00BF287C" w:rsidRPr="00F810A6" w:rsidRDefault="00BF287C" w:rsidP="00A953AC">
            <w:pPr>
              <w:tabs>
                <w:tab w:val="left" w:pos="9829"/>
              </w:tabs>
              <w:jc w:val="both"/>
              <w:rPr>
                <w:szCs w:val="24"/>
                <w:lang w:val="hy-AM"/>
              </w:rPr>
            </w:pPr>
            <w:r>
              <w:rPr>
                <w:szCs w:val="24"/>
                <w:lang w:val="hy-AM"/>
              </w:rPr>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BF287C" w:rsidRPr="00D412F6" w:rsidTr="00BF287C">
        <w:tc>
          <w:tcPr>
            <w:tcW w:w="614" w:type="dxa"/>
          </w:tcPr>
          <w:p w:rsidR="00BF287C" w:rsidRDefault="00BF287C" w:rsidP="00F65F7D">
            <w:pPr>
              <w:ind w:left="-829" w:firstLine="829"/>
              <w:jc w:val="center"/>
              <w:rPr>
                <w:lang w:val="hy-AM"/>
              </w:rPr>
            </w:pPr>
            <w:r>
              <w:rPr>
                <w:lang w:val="hy-AM"/>
              </w:rPr>
              <w:t>22</w:t>
            </w:r>
          </w:p>
        </w:tc>
        <w:tc>
          <w:tcPr>
            <w:tcW w:w="4415" w:type="dxa"/>
          </w:tcPr>
          <w:p w:rsidR="00BF287C" w:rsidRPr="009D094A" w:rsidRDefault="00BF287C" w:rsidP="009D094A">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w:t>
            </w:r>
            <w:r>
              <w:rPr>
                <w:szCs w:val="24"/>
                <w:lang w:val="hy-AM"/>
              </w:rPr>
              <w:lastRenderedPageBreak/>
              <w:t xml:space="preserve">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310" w:type="dxa"/>
          </w:tcPr>
          <w:p w:rsidR="00BF287C" w:rsidRDefault="00BF287C" w:rsidP="00A953AC">
            <w:pPr>
              <w:tabs>
                <w:tab w:val="left" w:pos="9829"/>
              </w:tabs>
              <w:jc w:val="both"/>
              <w:rPr>
                <w:szCs w:val="24"/>
                <w:lang w:val="hy-AM"/>
              </w:rPr>
            </w:pPr>
            <w:r>
              <w:rPr>
                <w:szCs w:val="24"/>
                <w:lang w:val="hy-AM"/>
              </w:rPr>
              <w:lastRenderedPageBreak/>
              <w:t xml:space="preserve">Պայմանագրի ժամկետի երկարաձգման մասին առաջարկությանը պետք է ներկայացվի պաշտոնապես, այլ ոչ </w:t>
            </w:r>
            <w:r>
              <w:rPr>
                <w:szCs w:val="24"/>
                <w:lang w:val="hy-AM"/>
              </w:rPr>
              <w:lastRenderedPageBreak/>
              <w:t>աշխատակցի անձնական և բաժնի աշխատանքային ոչ պաշտոնական էլեկտորնային հասցեներին:</w:t>
            </w:r>
          </w:p>
        </w:tc>
      </w:tr>
      <w:tr w:rsidR="00BF287C" w:rsidRPr="00D412F6" w:rsidTr="00BF287C">
        <w:tc>
          <w:tcPr>
            <w:tcW w:w="614" w:type="dxa"/>
          </w:tcPr>
          <w:p w:rsidR="00BF287C" w:rsidRDefault="00BF287C" w:rsidP="00F65F7D">
            <w:pPr>
              <w:ind w:left="-829" w:firstLine="829"/>
              <w:jc w:val="center"/>
              <w:rPr>
                <w:lang w:val="hy-AM"/>
              </w:rPr>
            </w:pPr>
            <w:r>
              <w:rPr>
                <w:lang w:val="hy-AM"/>
              </w:rPr>
              <w:lastRenderedPageBreak/>
              <w:t>23</w:t>
            </w:r>
          </w:p>
        </w:tc>
        <w:tc>
          <w:tcPr>
            <w:tcW w:w="4415" w:type="dxa"/>
          </w:tcPr>
          <w:p w:rsidR="00BF287C" w:rsidRDefault="00BF287C" w:rsidP="009D094A">
            <w:pPr>
              <w:jc w:val="both"/>
              <w:rPr>
                <w:szCs w:val="24"/>
                <w:lang w:val="hy-AM"/>
              </w:rPr>
            </w:pPr>
            <w:r>
              <w:rPr>
                <w:szCs w:val="24"/>
                <w:lang w:val="hy-AM"/>
              </w:rPr>
              <w:t>Կանխավճարի ապահովումը ե</w:t>
            </w:r>
            <w:r w:rsidRPr="00523F44">
              <w:rPr>
                <w:szCs w:val="24"/>
                <w:lang w:val="hy-AM"/>
              </w:rPr>
              <w:t>՞</w:t>
            </w:r>
            <w:r>
              <w:rPr>
                <w:szCs w:val="24"/>
                <w:lang w:val="hy-AM"/>
              </w:rPr>
              <w:t>րբ է վերադարձվում մասնակցին՝ պայմանագրի կատարման ավարտից, թե</w:t>
            </w:r>
            <w:r w:rsidRPr="00523F44">
              <w:rPr>
                <w:szCs w:val="24"/>
                <w:lang w:val="hy-AM"/>
              </w:rPr>
              <w:t>՞</w:t>
            </w:r>
            <w:r>
              <w:rPr>
                <w:szCs w:val="24"/>
                <w:lang w:val="hy-AM"/>
              </w:rPr>
              <w:t xml:space="preserve"> կանխավճարի մարումից հետո:</w:t>
            </w:r>
          </w:p>
        </w:tc>
        <w:tc>
          <w:tcPr>
            <w:tcW w:w="5310" w:type="dxa"/>
          </w:tcPr>
          <w:p w:rsidR="00BF287C" w:rsidRPr="00BF152C" w:rsidRDefault="00BF287C" w:rsidP="00A953AC">
            <w:pPr>
              <w:tabs>
                <w:tab w:val="left" w:pos="9829"/>
              </w:tabs>
              <w:jc w:val="both"/>
              <w:rPr>
                <w:szCs w:val="24"/>
                <w:lang w:val="hy-AM"/>
              </w:rPr>
            </w:pPr>
            <w:r>
              <w:rPr>
                <w:color w:val="000000"/>
                <w:szCs w:val="24"/>
                <w:lang w:val="hy-AM"/>
              </w:rPr>
              <w:t xml:space="preserve">Եթե հատկացված կանխավճարը պայմանագրով սահմանված կարգով ամբողջությամբ մարված է, ապա կանխավճարի ապահովումը ենթակա է վերադարձման: </w:t>
            </w:r>
          </w:p>
        </w:tc>
      </w:tr>
      <w:tr w:rsidR="00BF287C" w:rsidRPr="00D412F6" w:rsidTr="00BF287C">
        <w:tc>
          <w:tcPr>
            <w:tcW w:w="614" w:type="dxa"/>
          </w:tcPr>
          <w:p w:rsidR="00BF287C" w:rsidRDefault="00BF287C" w:rsidP="00F65F7D">
            <w:pPr>
              <w:ind w:left="-829" w:firstLine="829"/>
              <w:jc w:val="center"/>
              <w:rPr>
                <w:lang w:val="hy-AM"/>
              </w:rPr>
            </w:pPr>
            <w:r>
              <w:rPr>
                <w:lang w:val="hy-AM"/>
              </w:rPr>
              <w:t>24</w:t>
            </w:r>
          </w:p>
        </w:tc>
        <w:tc>
          <w:tcPr>
            <w:tcW w:w="4415" w:type="dxa"/>
          </w:tcPr>
          <w:p w:rsidR="00BF287C" w:rsidRDefault="00BF287C" w:rsidP="007F2182">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sidR="006A0DF9">
              <w:rPr>
                <w:rFonts w:cs="Times New Roman"/>
                <w:szCs w:val="24"/>
                <w:lang w:val="hy-AM"/>
              </w:rPr>
              <w:t>:</w:t>
            </w:r>
          </w:p>
        </w:tc>
        <w:tc>
          <w:tcPr>
            <w:tcW w:w="5310" w:type="dxa"/>
          </w:tcPr>
          <w:p w:rsidR="00BF287C" w:rsidRDefault="00BF287C" w:rsidP="00977ADE">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rsidR="00BF287C" w:rsidRDefault="00BF287C" w:rsidP="00977ADE">
            <w:pPr>
              <w:tabs>
                <w:tab w:val="left" w:pos="9829"/>
              </w:tabs>
              <w:jc w:val="both"/>
              <w:rPr>
                <w:color w:val="000000"/>
                <w:szCs w:val="24"/>
                <w:lang w:val="hy-AM"/>
              </w:rPr>
            </w:pPr>
          </w:p>
        </w:tc>
      </w:tr>
      <w:tr w:rsidR="00C30867" w:rsidRPr="00D412F6" w:rsidTr="00BF287C">
        <w:tc>
          <w:tcPr>
            <w:tcW w:w="614" w:type="dxa"/>
          </w:tcPr>
          <w:p w:rsidR="00C30867" w:rsidRDefault="00D93998" w:rsidP="00F65F7D">
            <w:pPr>
              <w:ind w:left="-829" w:firstLine="829"/>
              <w:jc w:val="center"/>
              <w:rPr>
                <w:lang w:val="hy-AM"/>
              </w:rPr>
            </w:pPr>
            <w:r>
              <w:rPr>
                <w:lang w:val="hy-AM"/>
              </w:rPr>
              <w:t>25</w:t>
            </w:r>
          </w:p>
        </w:tc>
        <w:tc>
          <w:tcPr>
            <w:tcW w:w="4415" w:type="dxa"/>
          </w:tcPr>
          <w:p w:rsidR="00C30867" w:rsidRDefault="00420247" w:rsidP="00D20BA4">
            <w:pPr>
              <w:jc w:val="both"/>
              <w:rPr>
                <w:rFonts w:cs="Times New Roman"/>
                <w:szCs w:val="24"/>
                <w:lang w:val="hy-AM"/>
              </w:rPr>
            </w:pPr>
            <w:r>
              <w:rPr>
                <w:rFonts w:cs="Times New Roman"/>
                <w:szCs w:val="24"/>
                <w:lang w:val="hy-AM"/>
              </w:rPr>
              <w:t xml:space="preserve">Եթե </w:t>
            </w:r>
            <w:r w:rsidR="009001EC">
              <w:rPr>
                <w:rFonts w:cs="Times New Roman"/>
                <w:szCs w:val="24"/>
                <w:lang w:val="hy-AM"/>
              </w:rPr>
              <w:t xml:space="preserve">մասնակիցը հայտ է ներկայացնում գնման միևնույն ընթացակարգի </w:t>
            </w:r>
            <w:r>
              <w:rPr>
                <w:rFonts w:cs="Times New Roman"/>
                <w:szCs w:val="24"/>
                <w:lang w:val="hy-AM"/>
              </w:rPr>
              <w:t>տարբեր չափաբաժիններ</w:t>
            </w:r>
            <w:r w:rsidR="009001EC">
              <w:rPr>
                <w:rFonts w:cs="Times New Roman"/>
                <w:szCs w:val="24"/>
                <w:lang w:val="hy-AM"/>
              </w:rPr>
              <w:t>ի մասով և</w:t>
            </w:r>
            <w:r w:rsidR="00F604EB" w:rsidRPr="007C0CDE">
              <w:rPr>
                <w:rFonts w:cs="Times New Roman"/>
                <w:szCs w:val="24"/>
                <w:lang w:val="hy-AM"/>
              </w:rPr>
              <w:t xml:space="preserve"> գնման գործընթացի շրջանակում ստանձնված պարտավորության </w:t>
            </w:r>
            <w:r w:rsidR="00F604EB">
              <w:rPr>
                <w:rFonts w:cs="Times New Roman"/>
                <w:szCs w:val="24"/>
                <w:lang w:val="hy-AM"/>
              </w:rPr>
              <w:t xml:space="preserve">խախտման հետևանքով զրկվում է հետագա մասնակցության իրավունքից բոլոր չափաբաժինների մասով, ապա այն դեպքում երբ </w:t>
            </w:r>
            <w:r w:rsidR="001A1236">
              <w:rPr>
                <w:rFonts w:cs="Times New Roman"/>
                <w:szCs w:val="24"/>
                <w:lang w:val="hy-AM"/>
              </w:rPr>
              <w:t>ա</w:t>
            </w:r>
            <w:r w:rsidR="00F604EB">
              <w:rPr>
                <w:rFonts w:cs="Times New Roman"/>
                <w:szCs w:val="24"/>
                <w:lang w:val="hy-AM"/>
              </w:rPr>
              <w:t xml:space="preserve">յդ </w:t>
            </w:r>
            <w:r>
              <w:rPr>
                <w:rFonts w:cs="Times New Roman"/>
                <w:szCs w:val="24"/>
                <w:lang w:val="hy-AM"/>
              </w:rPr>
              <w:t xml:space="preserve">չափաբաժինների </w:t>
            </w:r>
            <w:r w:rsidR="009001EC">
              <w:rPr>
                <w:rFonts w:cs="Times New Roman"/>
                <w:szCs w:val="24"/>
                <w:lang w:val="hy-AM"/>
              </w:rPr>
              <w:t xml:space="preserve">մի </w:t>
            </w:r>
            <w:r w:rsidR="00F604EB">
              <w:rPr>
                <w:rFonts w:cs="Times New Roman"/>
                <w:szCs w:val="24"/>
                <w:lang w:val="hy-AM"/>
              </w:rPr>
              <w:t xml:space="preserve">մասով ընթացակարգը հայտարարվում է չկայացած, իսկ մնացած մասով </w:t>
            </w:r>
            <w:r w:rsidR="00F604EB">
              <w:rPr>
                <w:rFonts w:cs="Times New Roman"/>
                <w:szCs w:val="24"/>
                <w:lang w:val="hy-AM"/>
              </w:rPr>
              <w:lastRenderedPageBreak/>
              <w:t>կնքվում են պայմանագրեր, ապա</w:t>
            </w:r>
            <w:r w:rsidR="009001EC">
              <w:rPr>
                <w:rFonts w:cs="Times New Roman"/>
                <w:szCs w:val="24"/>
                <w:lang w:val="hy-AM"/>
              </w:rPr>
              <w:t xml:space="preserve"> </w:t>
            </w:r>
            <w:r w:rsidR="00D20BA4">
              <w:rPr>
                <w:rFonts w:cs="Times New Roman"/>
                <w:szCs w:val="24"/>
                <w:lang w:val="hy-AM"/>
              </w:rPr>
              <w:t>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մարմին ներկայացնելու դեպքում նույն ընթացակարգի շրջանակում</w:t>
            </w:r>
            <w:r w:rsidR="00B0311D">
              <w:rPr>
                <w:rFonts w:cs="Times New Roman"/>
                <w:szCs w:val="24"/>
                <w:lang w:val="hy-AM"/>
              </w:rPr>
              <w:t xml:space="preserve"> նույնատիպ խախտման համար այլ որոշում կայացնելու անհրաժեշտություն այլևս չկա:</w:t>
            </w:r>
          </w:p>
        </w:tc>
        <w:tc>
          <w:tcPr>
            <w:tcW w:w="5310" w:type="dxa"/>
          </w:tcPr>
          <w:p w:rsidR="00C30867" w:rsidRDefault="00420247" w:rsidP="00420247">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C30867" w:rsidRPr="00D412F6" w:rsidTr="00BF287C">
        <w:tc>
          <w:tcPr>
            <w:tcW w:w="614" w:type="dxa"/>
          </w:tcPr>
          <w:p w:rsidR="00C30867" w:rsidRPr="00117668" w:rsidRDefault="00C30867" w:rsidP="00117668">
            <w:pPr>
              <w:ind w:left="-829" w:firstLine="829"/>
              <w:jc w:val="center"/>
            </w:pPr>
            <w:r>
              <w:rPr>
                <w:lang w:val="hy-AM"/>
              </w:rPr>
              <w:lastRenderedPageBreak/>
              <w:t>2</w:t>
            </w:r>
            <w:r w:rsidR="00117668">
              <w:t>6</w:t>
            </w:r>
          </w:p>
        </w:tc>
        <w:tc>
          <w:tcPr>
            <w:tcW w:w="4415" w:type="dxa"/>
          </w:tcPr>
          <w:p w:rsidR="00C30867" w:rsidRPr="000C65C8" w:rsidRDefault="00AB1BCC" w:rsidP="000C65C8">
            <w:pPr>
              <w:jc w:val="both"/>
              <w:rPr>
                <w:rFonts w:cs="Times New Roman"/>
                <w:szCs w:val="24"/>
                <w:lang w:val="hy-AM"/>
              </w:rPr>
            </w:pPr>
            <w:r>
              <w:rPr>
                <w:rFonts w:cs="Times New Roman"/>
                <w:szCs w:val="24"/>
                <w:lang w:val="hy-AM"/>
              </w:rPr>
              <w:t xml:space="preserve">Եթե մասնակիցը հայտով ներկայացրել է հրավերի պահանջներին չհամապատասխանող ապրանքի տեխնիկական բնութագիր, </w:t>
            </w:r>
            <w:r w:rsidR="000C65C8">
              <w:rPr>
                <w:rFonts w:cs="Times New Roman"/>
                <w:szCs w:val="24"/>
                <w:lang w:val="hy-AM"/>
              </w:rPr>
              <w:t>արդյո</w:t>
            </w:r>
            <w:r w:rsidR="000C65C8" w:rsidRPr="00B64469">
              <w:rPr>
                <w:rFonts w:ascii="Sylfaen" w:hAnsi="Sylfaen"/>
                <w:lang w:val="hy-AM"/>
              </w:rPr>
              <w:t>՞</w:t>
            </w:r>
            <w:r w:rsidR="000C65C8">
              <w:rPr>
                <w:rFonts w:cs="Times New Roman"/>
                <w:szCs w:val="24"/>
                <w:lang w:val="hy-AM"/>
              </w:rPr>
              <w:t>ք</w:t>
            </w:r>
            <w:r>
              <w:rPr>
                <w:rFonts w:cs="Times New Roman"/>
                <w:szCs w:val="24"/>
                <w:lang w:val="hy-AM"/>
              </w:rPr>
              <w:t xml:space="preserve"> գնահատող հանձնաժողովի գնահատմամբ </w:t>
            </w:r>
            <w:r w:rsidR="000C65C8">
              <w:rPr>
                <w:rFonts w:cs="Times New Roman"/>
                <w:szCs w:val="24"/>
                <w:lang w:val="hy-AM"/>
              </w:rPr>
              <w:t xml:space="preserve">հայտը մերժելուց հետո պետք է պատվիրատուն նախաձեռնի մասնակցին գնումների գործընթացին մասնակցելու իրավունք չունեցող մասնակիցների ցուցակում </w:t>
            </w:r>
            <w:r w:rsidR="000C65C8" w:rsidRPr="000C65C8">
              <w:rPr>
                <w:lang w:val="hy-AM"/>
              </w:rPr>
              <w:t xml:space="preserve">ներառելու գործնթաց համաձայն </w:t>
            </w:r>
            <w:r w:rsidR="00314D3D">
              <w:rPr>
                <w:lang w:val="hy-AM"/>
              </w:rPr>
              <w:t>օ</w:t>
            </w:r>
            <w:r w:rsidR="000C65C8" w:rsidRPr="000C65C8">
              <w:rPr>
                <w:lang w:val="hy-AM"/>
              </w:rPr>
              <w:t>րենքի 6-րդ հոդվածի</w:t>
            </w:r>
            <w:r w:rsidR="00314D3D">
              <w:rPr>
                <w:lang w:val="hy-AM"/>
              </w:rPr>
              <w:t>:</w:t>
            </w:r>
          </w:p>
        </w:tc>
        <w:tc>
          <w:tcPr>
            <w:tcW w:w="5310" w:type="dxa"/>
          </w:tcPr>
          <w:p w:rsidR="00C30867" w:rsidRPr="00A90C28" w:rsidRDefault="00061378" w:rsidP="007C0CDE">
            <w:pPr>
              <w:jc w:val="both"/>
              <w:rPr>
                <w:rFonts w:asciiTheme="minorHAnsi" w:hAnsiTheme="minorHAnsi" w:cs="Times New Roman"/>
                <w:szCs w:val="24"/>
                <w:lang w:val="hy-AM"/>
              </w:rPr>
            </w:pPr>
            <w:r>
              <w:rPr>
                <w:rFonts w:cs="Times New Roman"/>
                <w:szCs w:val="24"/>
                <w:lang w:val="hy-AM"/>
              </w:rPr>
              <w:t xml:space="preserve">Նշված դեպքում մասնակցին սահմանված կարգով տրվում է հայտը շտկելու հնարավորություն և </w:t>
            </w:r>
            <w:r w:rsidR="00980F17">
              <w:rPr>
                <w:rFonts w:cs="Times New Roman"/>
                <w:szCs w:val="24"/>
                <w:lang w:val="hy-AM"/>
              </w:rPr>
              <w:t xml:space="preserve">արձանագրված </w:t>
            </w:r>
            <w:r w:rsidR="00A90C28">
              <w:rPr>
                <w:rFonts w:cs="Times New Roman"/>
                <w:szCs w:val="24"/>
                <w:lang w:val="hy-AM"/>
              </w:rPr>
              <w:t xml:space="preserve">անհամապատասխանությունները </w:t>
            </w:r>
            <w:r w:rsidR="00643ECD">
              <w:rPr>
                <w:rFonts w:cs="Times New Roman"/>
                <w:szCs w:val="24"/>
                <w:lang w:val="hy-AM"/>
              </w:rPr>
              <w:t xml:space="preserve">վերջինիս կողմից </w:t>
            </w:r>
            <w:r w:rsidR="00A90C28">
              <w:rPr>
                <w:rFonts w:cs="Times New Roman"/>
                <w:szCs w:val="24"/>
                <w:lang w:val="hy-AM"/>
              </w:rPr>
              <w:t>չշտկելու</w:t>
            </w:r>
            <w:r>
              <w:rPr>
                <w:rFonts w:cs="Times New Roman"/>
                <w:szCs w:val="24"/>
                <w:lang w:val="hy-AM"/>
              </w:rPr>
              <w:t xml:space="preserve">  </w:t>
            </w:r>
            <w:r w:rsidR="00A90C28">
              <w:rPr>
                <w:rFonts w:cs="Times New Roman"/>
                <w:szCs w:val="24"/>
                <w:lang w:val="hy-AM"/>
              </w:rPr>
              <w:t>և/</w:t>
            </w:r>
            <w:r>
              <w:rPr>
                <w:rFonts w:cs="Times New Roman"/>
                <w:szCs w:val="24"/>
                <w:lang w:val="hy-AM"/>
              </w:rPr>
              <w:t>կամ շտկման արդյունքում ևս անհամապատասխանություն արձանագրվելու պարագայում</w:t>
            </w:r>
            <w:r w:rsidR="00A90C28">
              <w:rPr>
                <w:rFonts w:cs="Times New Roman"/>
                <w:szCs w:val="24"/>
                <w:lang w:val="hy-AM"/>
              </w:rPr>
              <w:t xml:space="preserve"> մասնակցի հայտը մերժվում է, և այդ հանգամանքը կարգի 32-րդ կետի 19-րդ ենթակետի իմաստով որակվում է, որպես </w:t>
            </w:r>
            <w:r w:rsidR="00A90C28" w:rsidRPr="007C0CDE">
              <w:rPr>
                <w:rFonts w:cs="Times New Roman"/>
                <w:szCs w:val="24"/>
                <w:lang w:val="hy-AM"/>
              </w:rPr>
              <w:t>գնման գործընթացի շրջանակում ստանձնված պարտավորության խախտում, ինչի հետևանքով օրենքի 6-րդ հոդվածի 1-ին մասի 6-րդ կետի «</w:t>
            </w:r>
            <w:r w:rsidR="00643ECD" w:rsidRPr="007C0CDE">
              <w:rPr>
                <w:rFonts w:cs="Times New Roman"/>
                <w:szCs w:val="24"/>
                <w:lang w:val="hy-AM"/>
              </w:rPr>
              <w:t>ա</w:t>
            </w:r>
            <w:r w:rsidR="00A90C28" w:rsidRPr="007C0CDE">
              <w:rPr>
                <w:rFonts w:cs="Times New Roman"/>
                <w:szCs w:val="24"/>
                <w:lang w:val="hy-AM"/>
              </w:rPr>
              <w:t>»</w:t>
            </w:r>
            <w:r w:rsidR="00643ECD" w:rsidRPr="007C0CDE">
              <w:rPr>
                <w:rFonts w:cs="Times New Roman"/>
                <w:szCs w:val="24"/>
                <w:lang w:val="hy-AM"/>
              </w:rPr>
              <w:t xml:space="preserve">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w:t>
            </w:r>
            <w:r w:rsidR="007C0CDE" w:rsidRPr="007C0CDE">
              <w:rPr>
                <w:rFonts w:cs="Times New Roman"/>
                <w:szCs w:val="24"/>
                <w:lang w:val="hy-AM"/>
              </w:rPr>
              <w:t xml:space="preserve"> </w:t>
            </w:r>
            <w:r w:rsidR="00643ECD" w:rsidRPr="007C0CDE">
              <w:rPr>
                <w:rFonts w:cs="Times New Roman"/>
                <w:szCs w:val="24"/>
                <w:lang w:val="hy-AM"/>
              </w:rPr>
              <w:t xml:space="preserve">ապահովման գումարը,)  </w:t>
            </w:r>
            <w:r w:rsidR="00A04371">
              <w:rPr>
                <w:rFonts w:cs="Times New Roman"/>
                <w:szCs w:val="24"/>
                <w:lang w:val="hy-AM"/>
              </w:rPr>
              <w:t>պատվիրատուի ղեկավարը</w:t>
            </w:r>
            <w:r w:rsidR="00643ECD" w:rsidRPr="007C0CDE">
              <w:rPr>
                <w:rFonts w:cs="Times New Roman"/>
                <w:szCs w:val="24"/>
                <w:lang w:val="hy-AM"/>
              </w:rPr>
              <w:t xml:space="preserve"> կայացնում է այդ մասնակցին նշված ցուցակում ներառելու որոշում:</w:t>
            </w:r>
          </w:p>
        </w:tc>
      </w:tr>
      <w:tr w:rsidR="002621E9" w:rsidRPr="00D412F6" w:rsidTr="00BF287C">
        <w:tc>
          <w:tcPr>
            <w:tcW w:w="614" w:type="dxa"/>
          </w:tcPr>
          <w:p w:rsidR="002621E9" w:rsidRDefault="002621E9" w:rsidP="00117668">
            <w:pPr>
              <w:ind w:left="-829" w:firstLine="829"/>
              <w:jc w:val="center"/>
              <w:rPr>
                <w:lang w:val="hy-AM"/>
              </w:rPr>
            </w:pPr>
            <w:r>
              <w:rPr>
                <w:lang w:val="hy-AM"/>
              </w:rPr>
              <w:lastRenderedPageBreak/>
              <w:t>27</w:t>
            </w:r>
          </w:p>
        </w:tc>
        <w:tc>
          <w:tcPr>
            <w:tcW w:w="4415" w:type="dxa"/>
          </w:tcPr>
          <w:p w:rsidR="002621E9" w:rsidRDefault="00D02D4F" w:rsidP="000C65C8">
            <w:pPr>
              <w:jc w:val="both"/>
              <w:rPr>
                <w:rFonts w:cs="Times New Roman"/>
                <w:szCs w:val="24"/>
                <w:lang w:val="hy-AM"/>
              </w:rPr>
            </w:pPr>
            <w:r>
              <w:rPr>
                <w:rFonts w:cs="Times New Roman"/>
                <w:szCs w:val="24"/>
                <w:lang w:val="hy-AM"/>
              </w:rPr>
              <w:t>Կարգի 56-րդ կետի 4-րդ ենթակետով նախատեսված</w:t>
            </w:r>
            <w:r w:rsidR="00FD4289">
              <w:rPr>
                <w:rFonts w:cs="Times New Roman"/>
                <w:szCs w:val="24"/>
                <w:lang w:val="hy-AM"/>
              </w:rPr>
              <w:t>՝ պայմանագրի կատարման ժամկետների երկարաձգման վերաբերյալ</w:t>
            </w:r>
            <w:r>
              <w:rPr>
                <w:rFonts w:cs="Times New Roman"/>
                <w:szCs w:val="24"/>
                <w:lang w:val="hy-AM"/>
              </w:rPr>
              <w:t xml:space="preserve"> կարգավորումը կիրառելի է արդյոք </w:t>
            </w:r>
            <w:r w:rsidR="002621E9">
              <w:rPr>
                <w:rFonts w:cs="Times New Roman"/>
                <w:szCs w:val="24"/>
                <w:lang w:val="hy-AM"/>
              </w:rPr>
              <w:t xml:space="preserve">Օրենքի 15-րդ հոդվածի 6-րդ մասի հիմքով կնքված պայմանագրի շրջանակում </w:t>
            </w:r>
            <w:r>
              <w:rPr>
                <w:rFonts w:cs="Times New Roman"/>
                <w:szCs w:val="24"/>
                <w:lang w:val="hy-AM"/>
              </w:rPr>
              <w:t>կնքված յուրաքանչյուր համաձայնագրի համար</w:t>
            </w:r>
            <w:r w:rsidR="00FD4289">
              <w:rPr>
                <w:rFonts w:cs="Times New Roman"/>
                <w:szCs w:val="24"/>
                <w:lang w:val="hy-AM"/>
              </w:rPr>
              <w:t>:</w:t>
            </w:r>
          </w:p>
        </w:tc>
        <w:tc>
          <w:tcPr>
            <w:tcW w:w="5310" w:type="dxa"/>
          </w:tcPr>
          <w:p w:rsidR="00D02D4F" w:rsidRDefault="001E1C44" w:rsidP="00FD4289">
            <w:pPr>
              <w:shd w:val="clear" w:color="auto" w:fill="FFFFFF"/>
              <w:ind w:left="-37" w:firstLine="179"/>
              <w:jc w:val="both"/>
              <w:rPr>
                <w:rFonts w:eastAsia="Arial Unicode MS" w:cs="Arial Unicode MS"/>
                <w:szCs w:val="24"/>
                <w:lang w:val="hy-AM"/>
              </w:rPr>
            </w:pPr>
            <w:r>
              <w:rPr>
                <w:rFonts w:eastAsia="Arial Unicode MS" w:cs="Arial Unicode MS"/>
                <w:szCs w:val="24"/>
                <w:lang w:val="hy-AM"/>
              </w:rPr>
              <w:t>Ե</w:t>
            </w:r>
            <w:r w:rsidR="00D02D4F">
              <w:rPr>
                <w:rFonts w:eastAsia="Arial Unicode MS" w:cs="Arial Unicode MS"/>
                <w:szCs w:val="24"/>
                <w:lang w:val="hy-AM"/>
              </w:rPr>
              <w:t xml:space="preserve">թե </w:t>
            </w:r>
            <w:r w:rsidR="00D02D4F" w:rsidRPr="00694294">
              <w:rPr>
                <w:rFonts w:eastAsia="Arial Unicode MS" w:cs="Arial Unicode MS"/>
                <w:szCs w:val="24"/>
                <w:lang w:val="hy-AM"/>
              </w:rPr>
              <w:t>պայմանագ</w:t>
            </w:r>
            <w:r w:rsidR="00D02D4F">
              <w:rPr>
                <w:rFonts w:eastAsia="Arial Unicode MS" w:cs="Arial Unicode MS"/>
                <w:szCs w:val="24"/>
                <w:lang w:val="hy-AM"/>
              </w:rPr>
              <w:t xml:space="preserve">իրը </w:t>
            </w:r>
            <w:r w:rsidR="00D02D4F" w:rsidRPr="00694294">
              <w:rPr>
                <w:rFonts w:eastAsia="Arial Unicode MS" w:cs="Arial Unicode MS"/>
                <w:szCs w:val="24"/>
                <w:lang w:val="hy-AM"/>
              </w:rPr>
              <w:t>կնքվ</w:t>
            </w:r>
            <w:r w:rsidR="00D02D4F">
              <w:rPr>
                <w:rFonts w:eastAsia="Arial Unicode MS" w:cs="Arial Unicode MS"/>
                <w:szCs w:val="24"/>
                <w:lang w:val="hy-AM"/>
              </w:rPr>
              <w:t xml:space="preserve">ել է </w:t>
            </w:r>
            <w:r w:rsidR="00D02D4F" w:rsidRPr="00694294">
              <w:rPr>
                <w:rFonts w:eastAsia="Arial Unicode MS" w:cs="Arial Unicode MS"/>
                <w:szCs w:val="24"/>
                <w:lang w:val="hy-AM"/>
              </w:rPr>
              <w:t xml:space="preserve"> օրենքի 15-րդ հոդվածի 6-րդ մասի հիման վրա,</w:t>
            </w:r>
            <w:r w:rsidR="00D02D4F">
              <w:rPr>
                <w:rFonts w:eastAsia="Arial Unicode MS" w:cs="Arial Unicode MS"/>
                <w:szCs w:val="24"/>
                <w:lang w:val="hy-AM"/>
              </w:rPr>
              <w:t xml:space="preserve"> ապա </w:t>
            </w:r>
            <w:r w:rsidR="00D02D4F">
              <w:rPr>
                <w:rFonts w:cs="Times New Roman"/>
                <w:szCs w:val="24"/>
                <w:lang w:val="hy-AM"/>
              </w:rPr>
              <w:t>կարգի 56-րդ կետի 4-րդ ենթակետով</w:t>
            </w:r>
            <w:r w:rsidR="00FD4289">
              <w:rPr>
                <w:rFonts w:eastAsia="Arial Unicode MS" w:cs="Arial Unicode MS"/>
                <w:szCs w:val="24"/>
                <w:lang w:val="hy-AM"/>
              </w:rPr>
              <w:t>՝</w:t>
            </w:r>
            <w:r w:rsidR="00D02D4F">
              <w:rPr>
                <w:rFonts w:eastAsia="Arial Unicode MS" w:cs="Arial Unicode MS"/>
                <w:szCs w:val="24"/>
                <w:lang w:val="hy-AM"/>
              </w:rPr>
              <w:t xml:space="preserve"> ժամկետի երկարաձգման մասով նախատեսված պայմանը կիրառելի է յուրաքանչյուր դեպքում </w:t>
            </w:r>
            <w:r w:rsidR="00D02D4F" w:rsidRPr="00694294">
              <w:rPr>
                <w:rFonts w:eastAsia="Arial Unicode MS" w:cs="Arial Unicode MS"/>
                <w:szCs w:val="24"/>
                <w:lang w:val="hy-AM"/>
              </w:rPr>
              <w:t xml:space="preserve">ֆինանսական հատկացումների </w:t>
            </w:r>
            <w:r w:rsidR="00D02D4F">
              <w:rPr>
                <w:rFonts w:eastAsia="Arial Unicode MS" w:cs="Arial Unicode MS"/>
                <w:szCs w:val="24"/>
                <w:lang w:val="hy-AM"/>
              </w:rPr>
              <w:t>հիման վրա կնքված համաձայնագրով սահմանված աշխատանքների կատարման ժամկետի երկարաձգման վրա:</w:t>
            </w:r>
          </w:p>
          <w:p w:rsidR="002621E9" w:rsidRDefault="002621E9" w:rsidP="007C0CDE">
            <w:pPr>
              <w:jc w:val="both"/>
              <w:rPr>
                <w:rFonts w:cs="Times New Roman"/>
                <w:szCs w:val="24"/>
                <w:lang w:val="hy-AM"/>
              </w:rPr>
            </w:pPr>
          </w:p>
        </w:tc>
      </w:tr>
      <w:tr w:rsidR="00442A74" w:rsidRPr="00D412F6" w:rsidTr="00BF287C">
        <w:tc>
          <w:tcPr>
            <w:tcW w:w="614" w:type="dxa"/>
          </w:tcPr>
          <w:p w:rsidR="00442A74" w:rsidRDefault="00442A74" w:rsidP="00117668">
            <w:pPr>
              <w:ind w:left="-829" w:firstLine="829"/>
              <w:jc w:val="center"/>
              <w:rPr>
                <w:lang w:val="hy-AM"/>
              </w:rPr>
            </w:pPr>
            <w:r>
              <w:rPr>
                <w:lang w:val="hy-AM"/>
              </w:rPr>
              <w:t>28</w:t>
            </w:r>
          </w:p>
        </w:tc>
        <w:tc>
          <w:tcPr>
            <w:tcW w:w="4415" w:type="dxa"/>
          </w:tcPr>
          <w:p w:rsidR="00442A74" w:rsidRPr="004C4D05" w:rsidRDefault="00442A74" w:rsidP="004C4D05">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004C4D05" w:rsidRPr="004C4D05">
              <w:rPr>
                <w:rFonts w:cs="Times New Roman"/>
                <w:szCs w:val="24"/>
                <w:lang w:val="hy-AM"/>
              </w:rPr>
              <w:t>պ</w:t>
            </w:r>
            <w:r w:rsidRPr="004C4D05">
              <w:rPr>
                <w:rFonts w:cs="Times New Roman"/>
                <w:szCs w:val="24"/>
                <w:lang w:val="hy-AM"/>
              </w:rPr>
              <w:t>այմանագրով (նախագծով) սահմանվում է նաև, որ՝</w:t>
            </w:r>
            <w:r w:rsidR="004C4D05" w:rsidRPr="004C4D05">
              <w:rPr>
                <w:rFonts w:cs="Times New Roman"/>
                <w:szCs w:val="24"/>
                <w:lang w:val="hy-AM"/>
              </w:rPr>
              <w:t xml:space="preserve"> ծառայությունների գնման դեպքում երաշխիքային ժամկետ է սահմանվում պատվիրատուի կողմից ծառայությունը ընդունվելու օրվան հաջորդող օրվանից առնվազն 365 օրացուցային օրը: Արդյոք նշված պայմանը պետք է նախատեսվի նաև մաքրման ծառայությունների գնման պայմանագրերում:</w:t>
            </w:r>
          </w:p>
        </w:tc>
        <w:tc>
          <w:tcPr>
            <w:tcW w:w="5310" w:type="dxa"/>
          </w:tcPr>
          <w:p w:rsidR="00442A74" w:rsidRPr="000E2FF2" w:rsidRDefault="000E2FF2" w:rsidP="00FD4289">
            <w:pPr>
              <w:shd w:val="clear" w:color="auto" w:fill="FFFFFF"/>
              <w:ind w:left="-37" w:firstLine="179"/>
              <w:jc w:val="both"/>
              <w:rPr>
                <w:rFonts w:eastAsia="Arial Unicode MS" w:cs="Arial Unicode MS"/>
                <w:szCs w:val="24"/>
                <w:lang w:val="hy-AM"/>
              </w:rPr>
            </w:pPr>
            <w:r>
              <w:rPr>
                <w:szCs w:val="24"/>
                <w:lang w:val="hy-AM"/>
              </w:rPr>
              <w:t>Ծ</w:t>
            </w:r>
            <w:r w:rsidRPr="000E2FF2">
              <w:rPr>
                <w:szCs w:val="24"/>
                <w:lang w:val="hy-AM"/>
              </w:rPr>
              <w:t xml:space="preserve">առայության ձեռքբերման երաշխիքային ժամկետի սահմանման հարցը որոշում է 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sidR="008236DB">
              <w:rPr>
                <w:szCs w:val="24"/>
                <w:lang w:val="hy-AM"/>
              </w:rPr>
              <w:t>:</w:t>
            </w:r>
          </w:p>
        </w:tc>
      </w:tr>
      <w:tr w:rsidR="009A0666" w:rsidRPr="00D412F6" w:rsidTr="00BF287C">
        <w:tc>
          <w:tcPr>
            <w:tcW w:w="614" w:type="dxa"/>
          </w:tcPr>
          <w:p w:rsidR="009A0666" w:rsidRDefault="009A0666" w:rsidP="00117668">
            <w:pPr>
              <w:ind w:left="-829" w:firstLine="829"/>
              <w:jc w:val="center"/>
              <w:rPr>
                <w:lang w:val="hy-AM"/>
              </w:rPr>
            </w:pPr>
            <w:r>
              <w:rPr>
                <w:lang w:val="hy-AM"/>
              </w:rPr>
              <w:t>29</w:t>
            </w:r>
          </w:p>
        </w:tc>
        <w:tc>
          <w:tcPr>
            <w:tcW w:w="4415" w:type="dxa"/>
          </w:tcPr>
          <w:p w:rsidR="009A0666" w:rsidRDefault="009A0666" w:rsidP="00633D0C">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007F5A25" w:rsidRPr="00B64469">
              <w:rPr>
                <w:rFonts w:ascii="Sylfaen" w:hAnsi="Sylfaen"/>
                <w:lang w:val="hy-AM"/>
              </w:rPr>
              <w:t>՞</w:t>
            </w:r>
            <w:r>
              <w:rPr>
                <w:rFonts w:cs="Times New Roman"/>
                <w:szCs w:val="24"/>
                <w:lang w:val="hy-AM"/>
              </w:rPr>
              <w:t>ք մասնակիցը պետք է ունենա</w:t>
            </w:r>
            <w:r w:rsidR="007F5A25">
              <w:rPr>
                <w:rFonts w:cs="Times New Roman"/>
                <w:szCs w:val="24"/>
                <w:lang w:val="hy-AM"/>
              </w:rPr>
              <w:t xml:space="preserve"> </w:t>
            </w:r>
            <w:r>
              <w:rPr>
                <w:rFonts w:cs="Times New Roman"/>
                <w:szCs w:val="24"/>
                <w:lang w:val="hy-AM"/>
              </w:rPr>
              <w:t xml:space="preserve">և/կամ ներկայացնի հատուկ կամ բացառիկ իրավունքի առկայության </w:t>
            </w:r>
            <w:r w:rsidR="007F5A25">
              <w:rPr>
                <w:rFonts w:cs="Times New Roman"/>
                <w:szCs w:val="24"/>
                <w:lang w:val="hy-AM"/>
              </w:rPr>
              <w:t>հավաստող փաստաթուղթ:</w:t>
            </w:r>
          </w:p>
        </w:tc>
        <w:tc>
          <w:tcPr>
            <w:tcW w:w="5310" w:type="dxa"/>
          </w:tcPr>
          <w:p w:rsidR="009A0666" w:rsidRPr="0078152A" w:rsidRDefault="009A0666" w:rsidP="00633D0C">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rsidR="009A0666" w:rsidRPr="0078152A" w:rsidRDefault="009A0666" w:rsidP="00633D0C">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rsidR="009A0666" w:rsidRDefault="009A0666" w:rsidP="00633D0C">
            <w:pPr>
              <w:shd w:val="clear" w:color="auto" w:fill="FFFFFF"/>
              <w:ind w:left="-37" w:firstLine="179"/>
              <w:jc w:val="both"/>
              <w:rPr>
                <w:szCs w:val="24"/>
                <w:lang w:val="hy-AM"/>
              </w:rPr>
            </w:pPr>
          </w:p>
        </w:tc>
      </w:tr>
      <w:tr w:rsidR="001E4B36" w:rsidRPr="00D412F6" w:rsidTr="00BF287C">
        <w:tc>
          <w:tcPr>
            <w:tcW w:w="614" w:type="dxa"/>
          </w:tcPr>
          <w:p w:rsidR="001E4B36" w:rsidRDefault="001E4B36" w:rsidP="00117668">
            <w:pPr>
              <w:ind w:left="-829" w:firstLine="829"/>
              <w:jc w:val="center"/>
              <w:rPr>
                <w:lang w:val="hy-AM"/>
              </w:rPr>
            </w:pPr>
            <w:r>
              <w:rPr>
                <w:lang w:val="hy-AM"/>
              </w:rPr>
              <w:lastRenderedPageBreak/>
              <w:t>30</w:t>
            </w:r>
          </w:p>
        </w:tc>
        <w:tc>
          <w:tcPr>
            <w:tcW w:w="4415" w:type="dxa"/>
          </w:tcPr>
          <w:p w:rsidR="003A5B11" w:rsidRDefault="003A5B11" w:rsidP="00633D0C">
            <w:pPr>
              <w:ind w:firstLine="720"/>
              <w:contextualSpacing/>
              <w:jc w:val="both"/>
              <w:rPr>
                <w:szCs w:val="24"/>
                <w:lang w:val="hy-AM"/>
              </w:rPr>
            </w:pPr>
            <w:r>
              <w:rPr>
                <w:rFonts w:cs="Times New Roman"/>
                <w:kern w:val="32"/>
                <w:szCs w:val="24"/>
                <w:lang w:val="hy-AM"/>
              </w:rPr>
              <w:t>Եթե սուբվենցիոն ծրագրի շրջանակում</w:t>
            </w:r>
            <w:r w:rsidR="00CA4926">
              <w:rPr>
                <w:rFonts w:cs="Times New Roman"/>
                <w:kern w:val="32"/>
                <w:szCs w:val="24"/>
                <w:lang w:val="hy-AM"/>
              </w:rPr>
              <w:t xml:space="preserve"> </w:t>
            </w:r>
            <w:r w:rsidR="00CA4926">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 xml:space="preserve">պետական բյուջեից </w:t>
            </w:r>
            <w:r w:rsidR="00F20C81">
              <w:rPr>
                <w:szCs w:val="24"/>
                <w:lang w:val="hy-AM"/>
              </w:rPr>
              <w:t>համաֆինանս</w:t>
            </w:r>
            <w:r w:rsidR="00CA4926">
              <w:rPr>
                <w:szCs w:val="24"/>
                <w:lang w:val="hy-AM"/>
              </w:rPr>
              <w:t>ավորման ենթակա</w:t>
            </w:r>
            <w:r w:rsidR="00F20C81">
              <w:rPr>
                <w:szCs w:val="24"/>
                <w:lang w:val="hy-AM"/>
              </w:rPr>
              <w:t xml:space="preserve"> մասը</w:t>
            </w:r>
            <w:r>
              <w:rPr>
                <w:szCs w:val="24"/>
                <w:lang w:val="hy-AM"/>
              </w:rPr>
              <w:t xml:space="preserve"> դեռևս ֆորմալ առումով բյուջետավորված չէ, ապա կարող է կնքվել համաձայնագիր պայմանագիրը </w:t>
            </w:r>
            <w:r w:rsidR="00CA4926">
              <w:rPr>
                <w:szCs w:val="24"/>
                <w:lang w:val="hy-AM"/>
              </w:rPr>
              <w:t>պետական բյուջեից համաֆինանսավորման</w:t>
            </w:r>
            <w:r>
              <w:rPr>
                <w:szCs w:val="24"/>
                <w:lang w:val="hy-AM"/>
              </w:rPr>
              <w:t xml:space="preserve"> մասով </w:t>
            </w:r>
            <w:r w:rsidR="00CA4926">
              <w:rPr>
                <w:szCs w:val="24"/>
                <w:lang w:val="hy-AM"/>
              </w:rPr>
              <w:t xml:space="preserve">ևս </w:t>
            </w:r>
            <w:r>
              <w:rPr>
                <w:szCs w:val="24"/>
                <w:lang w:val="hy-AM"/>
              </w:rPr>
              <w:t xml:space="preserve">ուժի մեջ դնելու համար՝ </w:t>
            </w:r>
            <w:r w:rsidR="00F20C81">
              <w:rPr>
                <w:szCs w:val="24"/>
                <w:lang w:val="hy-AM"/>
              </w:rPr>
              <w:t>պահանջելով</w:t>
            </w:r>
            <w:r>
              <w:rPr>
                <w:szCs w:val="24"/>
                <w:lang w:val="hy-AM"/>
              </w:rPr>
              <w:t xml:space="preserve"> տուժանքների ձևով ներկայացված ապահովումները </w:t>
            </w:r>
            <w:r w:rsidR="00CA4926">
              <w:rPr>
                <w:szCs w:val="24"/>
                <w:lang w:val="hy-AM"/>
              </w:rPr>
              <w:t>փոխորինել</w:t>
            </w:r>
            <w:r>
              <w:rPr>
                <w:szCs w:val="24"/>
                <w:lang w:val="hy-AM"/>
              </w:rPr>
              <w:t xml:space="preserve"> բանկային երաշխիքներով կամ կանխիկ փողով:</w:t>
            </w:r>
          </w:p>
          <w:p w:rsidR="001E4B36" w:rsidRDefault="001E4B36" w:rsidP="00633D0C">
            <w:pPr>
              <w:jc w:val="both"/>
              <w:rPr>
                <w:rFonts w:cs="Times New Roman"/>
                <w:kern w:val="32"/>
                <w:szCs w:val="24"/>
                <w:lang w:val="hy-AM"/>
              </w:rPr>
            </w:pPr>
          </w:p>
        </w:tc>
        <w:tc>
          <w:tcPr>
            <w:tcW w:w="5310" w:type="dxa"/>
          </w:tcPr>
          <w:p w:rsidR="001E4B36" w:rsidRDefault="001E4B36" w:rsidP="00633D0C">
            <w:pPr>
              <w:ind w:firstLine="720"/>
              <w:contextualSpacing/>
              <w:jc w:val="both"/>
              <w:rPr>
                <w:szCs w:val="24"/>
                <w:lang w:val="hy-AM"/>
              </w:rPr>
            </w:pPr>
            <w:r>
              <w:rPr>
                <w:szCs w:val="24"/>
                <w:lang w:val="hy-AM"/>
              </w:rPr>
              <w:t>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w:t>
            </w:r>
            <w:r w:rsidR="00CA4926">
              <w:rPr>
                <w:szCs w:val="24"/>
                <w:lang w:val="hy-AM"/>
              </w:rPr>
              <w:t xml:space="preserve"> </w:t>
            </w:r>
            <w:r w:rsidR="00CA4926" w:rsidRPr="00CA4926">
              <w:rPr>
                <w:szCs w:val="24"/>
                <w:lang w:val="hy-AM"/>
              </w:rPr>
              <w:t>(</w:t>
            </w:r>
            <w:r w:rsidR="00CA4926">
              <w:rPr>
                <w:szCs w:val="24"/>
                <w:lang w:val="hy-AM"/>
              </w:rPr>
              <w:t>հիմքերի առկայության</w:t>
            </w:r>
            <w:r w:rsidR="00CA4926" w:rsidRPr="00CA4926">
              <w:rPr>
                <w:szCs w:val="24"/>
                <w:lang w:val="hy-AM"/>
              </w:rPr>
              <w:t>)</w:t>
            </w:r>
            <w:r>
              <w:rPr>
                <w:szCs w:val="24"/>
                <w:lang w:val="hy-AM"/>
              </w:rPr>
              <w:t xml:space="preserve"> դեպքում տուժանքների ձևով ներկայացված ապահովումները ամբողջությամբ փոխորինելով բանկային երաշխիքներով կամ կանխիկ փողով:</w:t>
            </w:r>
          </w:p>
          <w:p w:rsidR="001E4B36" w:rsidRDefault="001E4B36" w:rsidP="00633D0C">
            <w:pPr>
              <w:ind w:firstLine="720"/>
              <w:contextualSpacing/>
              <w:jc w:val="both"/>
              <w:rPr>
                <w:rFonts w:cs="Times New Roman"/>
                <w:kern w:val="32"/>
                <w:szCs w:val="24"/>
                <w:lang w:val="hy-AM"/>
              </w:rPr>
            </w:pPr>
          </w:p>
        </w:tc>
      </w:tr>
      <w:tr w:rsidR="00CB246B" w:rsidRPr="00D412F6" w:rsidTr="00BF287C">
        <w:tc>
          <w:tcPr>
            <w:tcW w:w="614" w:type="dxa"/>
          </w:tcPr>
          <w:p w:rsidR="00CB246B" w:rsidRDefault="00CB246B" w:rsidP="00117668">
            <w:pPr>
              <w:ind w:left="-829" w:firstLine="829"/>
              <w:jc w:val="center"/>
              <w:rPr>
                <w:lang w:val="hy-AM"/>
              </w:rPr>
            </w:pPr>
            <w:r>
              <w:rPr>
                <w:lang w:val="hy-AM"/>
              </w:rPr>
              <w:t>31</w:t>
            </w:r>
          </w:p>
        </w:tc>
        <w:tc>
          <w:tcPr>
            <w:tcW w:w="4415" w:type="dxa"/>
          </w:tcPr>
          <w:p w:rsidR="00BB7CBF" w:rsidRPr="006E6405" w:rsidRDefault="00BB7CBF" w:rsidP="00633D0C">
            <w:pPr>
              <w:ind w:firstLine="708"/>
              <w:jc w:val="both"/>
              <w:rPr>
                <w:rFonts w:cs="Sylfaen"/>
                <w:color w:val="000000"/>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w:t>
            </w:r>
            <w:r w:rsidR="005C707D">
              <w:rPr>
                <w:rFonts w:cs="Sylfaen"/>
                <w:color w:val="000000"/>
                <w:lang w:val="hy-AM"/>
              </w:rPr>
              <w:t xml:space="preserve">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p w:rsidR="00CB246B" w:rsidRDefault="00CB246B" w:rsidP="00633D0C">
            <w:pPr>
              <w:ind w:firstLine="720"/>
              <w:contextualSpacing/>
              <w:jc w:val="both"/>
              <w:rPr>
                <w:rFonts w:cs="Times New Roman"/>
                <w:kern w:val="32"/>
                <w:szCs w:val="24"/>
                <w:lang w:val="hy-AM"/>
              </w:rPr>
            </w:pPr>
          </w:p>
        </w:tc>
        <w:tc>
          <w:tcPr>
            <w:tcW w:w="5310" w:type="dxa"/>
          </w:tcPr>
          <w:p w:rsidR="00CB246B" w:rsidRPr="00483594" w:rsidRDefault="00CB246B" w:rsidP="00633D0C">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rsidR="00CB246B" w:rsidRDefault="00CB246B" w:rsidP="00633D0C">
            <w:pPr>
              <w:ind w:firstLine="720"/>
              <w:contextualSpacing/>
              <w:jc w:val="both"/>
              <w:rPr>
                <w:szCs w:val="24"/>
                <w:lang w:val="hy-AM"/>
              </w:rPr>
            </w:pPr>
          </w:p>
        </w:tc>
      </w:tr>
      <w:tr w:rsidR="00871745" w:rsidRPr="00D412F6" w:rsidTr="00BF287C">
        <w:tc>
          <w:tcPr>
            <w:tcW w:w="614" w:type="dxa"/>
          </w:tcPr>
          <w:p w:rsidR="00871745" w:rsidRDefault="00871745" w:rsidP="00117668">
            <w:pPr>
              <w:ind w:left="-829" w:firstLine="829"/>
              <w:jc w:val="center"/>
              <w:rPr>
                <w:lang w:val="hy-AM"/>
              </w:rPr>
            </w:pPr>
            <w:r>
              <w:rPr>
                <w:lang w:val="hy-AM"/>
              </w:rPr>
              <w:t>32</w:t>
            </w:r>
          </w:p>
        </w:tc>
        <w:tc>
          <w:tcPr>
            <w:tcW w:w="4415" w:type="dxa"/>
          </w:tcPr>
          <w:p w:rsidR="00871745" w:rsidRDefault="006A5A28" w:rsidP="00633D0C">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310" w:type="dxa"/>
          </w:tcPr>
          <w:p w:rsidR="00871745" w:rsidRDefault="006A5A28" w:rsidP="00633D0C">
            <w:pPr>
              <w:ind w:firstLine="360"/>
              <w:contextualSpacing/>
              <w:jc w:val="both"/>
              <w:rPr>
                <w:szCs w:val="24"/>
                <w:lang w:val="hy-AM"/>
              </w:rPr>
            </w:pPr>
            <w:r>
              <w:rPr>
                <w:szCs w:val="24"/>
                <w:lang w:val="hy-AM"/>
              </w:rPr>
              <w:t>Պ</w:t>
            </w:r>
            <w:r w:rsidR="00871745">
              <w:rPr>
                <w:szCs w:val="24"/>
                <w:lang w:val="hy-AM"/>
              </w:rPr>
              <w:t>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r>
              <w:rPr>
                <w:szCs w:val="24"/>
                <w:lang w:val="hy-AM"/>
              </w:rPr>
              <w:t>:</w:t>
            </w:r>
          </w:p>
        </w:tc>
      </w:tr>
      <w:tr w:rsidR="00D412F6" w:rsidRPr="00D412F6" w:rsidTr="00BF287C">
        <w:tc>
          <w:tcPr>
            <w:tcW w:w="614" w:type="dxa"/>
          </w:tcPr>
          <w:p w:rsidR="00D412F6" w:rsidRDefault="00D412F6" w:rsidP="00117668">
            <w:pPr>
              <w:ind w:left="-829" w:firstLine="829"/>
              <w:jc w:val="center"/>
              <w:rPr>
                <w:lang w:val="hy-AM"/>
              </w:rPr>
            </w:pPr>
            <w:r>
              <w:rPr>
                <w:lang w:val="hy-AM"/>
              </w:rPr>
              <w:t>33</w:t>
            </w:r>
          </w:p>
        </w:tc>
        <w:tc>
          <w:tcPr>
            <w:tcW w:w="4415" w:type="dxa"/>
          </w:tcPr>
          <w:p w:rsidR="0088437E" w:rsidRDefault="003E0C17" w:rsidP="00633D0C">
            <w:pPr>
              <w:ind w:firstLine="720"/>
              <w:jc w:val="both"/>
              <w:rPr>
                <w:szCs w:val="24"/>
                <w:lang w:val="hy-AM"/>
              </w:rPr>
            </w:pPr>
            <w:r>
              <w:rPr>
                <w:szCs w:val="24"/>
                <w:lang w:val="hy-AM"/>
              </w:rPr>
              <w:t>Պ</w:t>
            </w:r>
            <w:r>
              <w:rPr>
                <w:szCs w:val="24"/>
                <w:lang w:val="hy-AM"/>
              </w:rPr>
              <w:t xml:space="preserve">այմանագրով սահմանված </w:t>
            </w:r>
            <w:r w:rsidRPr="003E0C17">
              <w:rPr>
                <w:szCs w:val="24"/>
                <w:lang w:val="hy-AM"/>
              </w:rPr>
              <w:t xml:space="preserve">ապրանքների մատակարարման, </w:t>
            </w:r>
            <w:r w:rsidRPr="003E0C17">
              <w:rPr>
                <w:szCs w:val="24"/>
                <w:lang w:val="hy-AM"/>
              </w:rPr>
              <w:lastRenderedPageBreak/>
              <w:t xml:space="preserve">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sidR="0088437E">
              <w:rPr>
                <w:szCs w:val="24"/>
                <w:lang w:val="hy-AM"/>
              </w:rPr>
              <w:t>.</w:t>
            </w:r>
          </w:p>
          <w:p w:rsidR="0088437E" w:rsidRDefault="0088437E" w:rsidP="00633D0C">
            <w:pPr>
              <w:ind w:firstLine="720"/>
              <w:jc w:val="both"/>
              <w:rPr>
                <w:szCs w:val="24"/>
                <w:lang w:val="hy-AM"/>
              </w:rPr>
            </w:pPr>
            <w:r>
              <w:rPr>
                <w:szCs w:val="24"/>
                <w:lang w:val="hy-AM"/>
              </w:rPr>
              <w:t>-</w:t>
            </w:r>
            <w:r w:rsidR="003E0C17"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rsidR="003E0C17" w:rsidRPr="003E0C17" w:rsidRDefault="0088437E" w:rsidP="00633D0C">
            <w:pPr>
              <w:ind w:firstLine="720"/>
              <w:jc w:val="both"/>
              <w:rPr>
                <w:szCs w:val="24"/>
                <w:lang w:val="hy-AM"/>
              </w:rPr>
            </w:pPr>
            <w:r>
              <w:rPr>
                <w:szCs w:val="24"/>
                <w:lang w:val="hy-AM"/>
              </w:rPr>
              <w:t>-փաստացի մատակարարման օրը</w:t>
            </w:r>
            <w:r w:rsidR="003E0C17" w:rsidRPr="003E0C17">
              <w:rPr>
                <w:szCs w:val="24"/>
                <w:lang w:val="hy-AM"/>
              </w:rPr>
              <w:t xml:space="preserve">: </w:t>
            </w:r>
          </w:p>
          <w:p w:rsidR="00D412F6" w:rsidRDefault="003E0C17" w:rsidP="00633D0C">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sidR="00585504">
              <w:rPr>
                <w:szCs w:val="24"/>
                <w:lang w:val="hy-AM"/>
              </w:rPr>
              <w:t xml:space="preserve"> 10</w:t>
            </w:r>
            <w:r w:rsidRPr="0088437E">
              <w:rPr>
                <w:szCs w:val="24"/>
                <w:lang w:val="hy-AM"/>
              </w:rPr>
              <w:t>-ը</w:t>
            </w:r>
            <w:r w:rsidR="0088437E">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t>ապրանքները մատակարարել է 2023 թվականի ապրիլի</w:t>
            </w:r>
            <w:r w:rsidR="0088437E">
              <w:rPr>
                <w:szCs w:val="24"/>
                <w:lang w:val="hy-AM"/>
              </w:rPr>
              <w:t xml:space="preserve"> 27</w:t>
            </w:r>
            <w:r w:rsidRPr="0088437E">
              <w:rPr>
                <w:szCs w:val="24"/>
                <w:lang w:val="hy-AM"/>
              </w:rPr>
              <w:t>-ին</w:t>
            </w:r>
            <w:r w:rsidR="0088437E">
              <w:rPr>
                <w:szCs w:val="24"/>
                <w:lang w:val="hy-AM"/>
              </w:rPr>
              <w:t>:</w:t>
            </w:r>
          </w:p>
        </w:tc>
        <w:tc>
          <w:tcPr>
            <w:tcW w:w="5310" w:type="dxa"/>
          </w:tcPr>
          <w:p w:rsidR="00D412F6" w:rsidRDefault="00D412F6" w:rsidP="00633D0C">
            <w:pPr>
              <w:ind w:firstLine="425"/>
              <w:jc w:val="both"/>
              <w:rPr>
                <w:rFonts w:cs="Sylfaen"/>
                <w:szCs w:val="24"/>
                <w:lang w:val="hy-AM"/>
              </w:rPr>
            </w:pPr>
            <w:r>
              <w:rPr>
                <w:rFonts w:cs="Sylfaen"/>
                <w:szCs w:val="24"/>
                <w:lang w:val="hy-AM"/>
              </w:rPr>
              <w:lastRenderedPageBreak/>
              <w:t>Տ</w:t>
            </w:r>
            <w:r>
              <w:rPr>
                <w:rFonts w:cs="Sylfaen"/>
                <w:szCs w:val="24"/>
                <w:lang w:val="hy-AM"/>
              </w:rPr>
              <w:t xml:space="preserve">ույժի հաշվարկման աշխատանքային օրերի հաշվարկում չի ներառվում </w:t>
            </w:r>
            <w:r>
              <w:rPr>
                <w:rFonts w:cs="Sylfaen"/>
                <w:szCs w:val="24"/>
                <w:lang w:val="hy-AM"/>
              </w:rPr>
              <w:lastRenderedPageBreak/>
              <w:t>պայմանագրով մատակարարման համար սահմանված վերջնաժամկետի օրը: Այսինքն՝ տուժերի հաշվարկը սկսվում է վերջնաժամկետին հաջորդող առաջին աշխատանքային օրվանից</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11.04.2023թ.-ից</w:t>
            </w:r>
            <w:r w:rsidR="00585504" w:rsidRPr="00585504">
              <w:rPr>
                <w:rFonts w:cs="Sylfaen"/>
                <w:szCs w:val="24"/>
                <w:lang w:val="hy-AM"/>
              </w:rPr>
              <w:t>)</w:t>
            </w:r>
            <w:r>
              <w:rPr>
                <w:rFonts w:cs="Sylfaen"/>
                <w:szCs w:val="24"/>
                <w:lang w:val="hy-AM"/>
              </w:rPr>
              <w:t>:</w:t>
            </w:r>
          </w:p>
          <w:p w:rsidR="00D412F6" w:rsidRPr="00D412F6" w:rsidRDefault="00D412F6" w:rsidP="00633D0C">
            <w:pPr>
              <w:ind w:firstLine="425"/>
              <w:jc w:val="both"/>
              <w:rPr>
                <w:rFonts w:cs="Sylfaen"/>
                <w:szCs w:val="24"/>
                <w:lang w:val="hy-AM"/>
              </w:rPr>
            </w:pPr>
            <w:r>
              <w:rPr>
                <w:rFonts w:cs="Sylfaen"/>
                <w:szCs w:val="24"/>
                <w:lang w:val="hy-AM"/>
              </w:rPr>
              <w:t>Տ</w:t>
            </w:r>
            <w:r>
              <w:rPr>
                <w:rFonts w:cs="Sylfaen"/>
                <w:szCs w:val="24"/>
                <w:lang w:val="hy-AM"/>
              </w:rPr>
              <w:t>ույժի հաշվարկման աշխատանքային օրերի հաշվարկում ներառվում է նաև ապրանքը փաստացի պատվիրատուին հանձնելու օրը</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27</w:t>
            </w:r>
            <w:r w:rsidR="00585504">
              <w:rPr>
                <w:rFonts w:cs="Sylfaen"/>
                <w:szCs w:val="24"/>
                <w:lang w:val="hy-AM"/>
              </w:rPr>
              <w:t>.04.2023թ</w:t>
            </w:r>
            <w:r w:rsidR="00585504">
              <w:rPr>
                <w:rFonts w:cs="Sylfaen"/>
                <w:szCs w:val="24"/>
                <w:lang w:val="hy-AM"/>
              </w:rPr>
              <w:t>.</w:t>
            </w:r>
            <w:r w:rsidR="00585504" w:rsidRPr="00585504">
              <w:rPr>
                <w:rFonts w:cs="Sylfaen"/>
                <w:szCs w:val="24"/>
                <w:lang w:val="hy-AM"/>
              </w:rPr>
              <w:t>)</w:t>
            </w:r>
            <w:r>
              <w:rPr>
                <w:rFonts w:cs="Sylfaen"/>
                <w:szCs w:val="24"/>
                <w:lang w:val="hy-AM"/>
              </w:rPr>
              <w:t>:</w:t>
            </w:r>
          </w:p>
        </w:tc>
      </w:tr>
      <w:tr w:rsidR="00424971" w:rsidRPr="00D412F6" w:rsidTr="00BF287C">
        <w:tc>
          <w:tcPr>
            <w:tcW w:w="614" w:type="dxa"/>
          </w:tcPr>
          <w:p w:rsidR="00424971" w:rsidRDefault="00D371F6" w:rsidP="00117668">
            <w:pPr>
              <w:ind w:left="-829" w:firstLine="829"/>
              <w:jc w:val="center"/>
              <w:rPr>
                <w:lang w:val="hy-AM"/>
              </w:rPr>
            </w:pPr>
            <w:r>
              <w:rPr>
                <w:lang w:val="hy-AM"/>
              </w:rPr>
              <w:lastRenderedPageBreak/>
              <w:t>34</w:t>
            </w:r>
            <w:bookmarkStart w:id="0" w:name="_GoBack"/>
            <w:bookmarkEnd w:id="0"/>
          </w:p>
        </w:tc>
        <w:tc>
          <w:tcPr>
            <w:tcW w:w="4415" w:type="dxa"/>
          </w:tcPr>
          <w:p w:rsidR="00424971" w:rsidRPr="00424971" w:rsidRDefault="00A043CF" w:rsidP="00633D0C">
            <w:pPr>
              <w:ind w:firstLine="708"/>
              <w:jc w:val="both"/>
              <w:rPr>
                <w:lang w:val="hy-AM"/>
              </w:rPr>
            </w:pPr>
            <w:r>
              <w:rPr>
                <w:lang w:val="hy-AM"/>
              </w:rPr>
              <w:t xml:space="preserve">Եթե շինարարական աշխատանքների գնման բաց ընթացակարգի հրավերով չի սահմանվել, որ մասնակիցը պետք է </w:t>
            </w:r>
            <w:r w:rsidR="006B4679">
              <w:rPr>
                <w:lang w:val="hy-AM"/>
              </w:rPr>
              <w:t xml:space="preserve">ունենա կամ </w:t>
            </w:r>
            <w:r>
              <w:rPr>
                <w:lang w:val="hy-AM"/>
              </w:rPr>
              <w:t>ներկայացնի համապատասխան լիցենզիա</w:t>
            </w:r>
            <w:r w:rsidR="006B4679">
              <w:rPr>
                <w:lang w:val="hy-AM"/>
              </w:rPr>
              <w:t>, ապա այդպիսի լիցենզիա չունեցող մասնակցի հայտը կարող է գնահատվել բավարար:</w:t>
            </w:r>
          </w:p>
        </w:tc>
        <w:tc>
          <w:tcPr>
            <w:tcW w:w="5310" w:type="dxa"/>
          </w:tcPr>
          <w:p w:rsidR="00424971" w:rsidRDefault="009E1B3A" w:rsidP="009E1B3A">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bl>
    <w:p w:rsidR="00FC2EE6" w:rsidRPr="00F65F7D" w:rsidRDefault="00FC2EE6" w:rsidP="00462CC1">
      <w:pPr>
        <w:rPr>
          <w:lang w:val="hy-AM"/>
        </w:rPr>
      </w:pPr>
    </w:p>
    <w:sectPr w:rsidR="00FC2EE6" w:rsidRPr="00F65F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DCD4777"/>
    <w:multiLevelType w:val="hybridMultilevel"/>
    <w:tmpl w:val="D25C9A8E"/>
    <w:lvl w:ilvl="0" w:tplc="B08201B4">
      <w:start w:val="1"/>
      <w:numFmt w:val="bullet"/>
      <w:lvlText w:val="•"/>
      <w:lvlJc w:val="left"/>
      <w:pPr>
        <w:tabs>
          <w:tab w:val="num" w:pos="720"/>
        </w:tabs>
        <w:ind w:left="720" w:hanging="360"/>
      </w:pPr>
      <w:rPr>
        <w:rFonts w:ascii="Arial" w:hAnsi="Arial" w:hint="default"/>
      </w:rPr>
    </w:lvl>
    <w:lvl w:ilvl="1" w:tplc="950EDCE2" w:tentative="1">
      <w:start w:val="1"/>
      <w:numFmt w:val="bullet"/>
      <w:lvlText w:val="•"/>
      <w:lvlJc w:val="left"/>
      <w:pPr>
        <w:tabs>
          <w:tab w:val="num" w:pos="1440"/>
        </w:tabs>
        <w:ind w:left="1440" w:hanging="360"/>
      </w:pPr>
      <w:rPr>
        <w:rFonts w:ascii="Arial" w:hAnsi="Arial" w:hint="default"/>
      </w:rPr>
    </w:lvl>
    <w:lvl w:ilvl="2" w:tplc="717E6E9E" w:tentative="1">
      <w:start w:val="1"/>
      <w:numFmt w:val="bullet"/>
      <w:lvlText w:val="•"/>
      <w:lvlJc w:val="left"/>
      <w:pPr>
        <w:tabs>
          <w:tab w:val="num" w:pos="2160"/>
        </w:tabs>
        <w:ind w:left="2160" w:hanging="360"/>
      </w:pPr>
      <w:rPr>
        <w:rFonts w:ascii="Arial" w:hAnsi="Arial" w:hint="default"/>
      </w:rPr>
    </w:lvl>
    <w:lvl w:ilvl="3" w:tplc="203048F8" w:tentative="1">
      <w:start w:val="1"/>
      <w:numFmt w:val="bullet"/>
      <w:lvlText w:val="•"/>
      <w:lvlJc w:val="left"/>
      <w:pPr>
        <w:tabs>
          <w:tab w:val="num" w:pos="2880"/>
        </w:tabs>
        <w:ind w:left="2880" w:hanging="360"/>
      </w:pPr>
      <w:rPr>
        <w:rFonts w:ascii="Arial" w:hAnsi="Arial" w:hint="default"/>
      </w:rPr>
    </w:lvl>
    <w:lvl w:ilvl="4" w:tplc="AB821220" w:tentative="1">
      <w:start w:val="1"/>
      <w:numFmt w:val="bullet"/>
      <w:lvlText w:val="•"/>
      <w:lvlJc w:val="left"/>
      <w:pPr>
        <w:tabs>
          <w:tab w:val="num" w:pos="3600"/>
        </w:tabs>
        <w:ind w:left="3600" w:hanging="360"/>
      </w:pPr>
      <w:rPr>
        <w:rFonts w:ascii="Arial" w:hAnsi="Arial" w:hint="default"/>
      </w:rPr>
    </w:lvl>
    <w:lvl w:ilvl="5" w:tplc="B2C25E26" w:tentative="1">
      <w:start w:val="1"/>
      <w:numFmt w:val="bullet"/>
      <w:lvlText w:val="•"/>
      <w:lvlJc w:val="left"/>
      <w:pPr>
        <w:tabs>
          <w:tab w:val="num" w:pos="4320"/>
        </w:tabs>
        <w:ind w:left="4320" w:hanging="360"/>
      </w:pPr>
      <w:rPr>
        <w:rFonts w:ascii="Arial" w:hAnsi="Arial" w:hint="default"/>
      </w:rPr>
    </w:lvl>
    <w:lvl w:ilvl="6" w:tplc="47168E12" w:tentative="1">
      <w:start w:val="1"/>
      <w:numFmt w:val="bullet"/>
      <w:lvlText w:val="•"/>
      <w:lvlJc w:val="left"/>
      <w:pPr>
        <w:tabs>
          <w:tab w:val="num" w:pos="5040"/>
        </w:tabs>
        <w:ind w:left="5040" w:hanging="360"/>
      </w:pPr>
      <w:rPr>
        <w:rFonts w:ascii="Arial" w:hAnsi="Arial" w:hint="default"/>
      </w:rPr>
    </w:lvl>
    <w:lvl w:ilvl="7" w:tplc="C8C6F0FC" w:tentative="1">
      <w:start w:val="1"/>
      <w:numFmt w:val="bullet"/>
      <w:lvlText w:val="•"/>
      <w:lvlJc w:val="left"/>
      <w:pPr>
        <w:tabs>
          <w:tab w:val="num" w:pos="5760"/>
        </w:tabs>
        <w:ind w:left="5760" w:hanging="360"/>
      </w:pPr>
      <w:rPr>
        <w:rFonts w:ascii="Arial" w:hAnsi="Arial" w:hint="default"/>
      </w:rPr>
    </w:lvl>
    <w:lvl w:ilvl="8" w:tplc="990E3F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9"/>
  </w:num>
  <w:num w:numId="3">
    <w:abstractNumId w:val="2"/>
  </w:num>
  <w:num w:numId="4">
    <w:abstractNumId w:val="7"/>
  </w:num>
  <w:num w:numId="5">
    <w:abstractNumId w:val="5"/>
  </w:num>
  <w:num w:numId="6">
    <w:abstractNumId w:val="3"/>
  </w:num>
  <w:num w:numId="7">
    <w:abstractNumId w:val="0"/>
  </w:num>
  <w:num w:numId="8">
    <w:abstractNumId w:val="10"/>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12585"/>
    <w:rsid w:val="000316B9"/>
    <w:rsid w:val="00034270"/>
    <w:rsid w:val="00061378"/>
    <w:rsid w:val="000630CF"/>
    <w:rsid w:val="0009693F"/>
    <w:rsid w:val="000C65C8"/>
    <w:rsid w:val="000D5BD3"/>
    <w:rsid w:val="000E2FF2"/>
    <w:rsid w:val="000F153C"/>
    <w:rsid w:val="000F7FB0"/>
    <w:rsid w:val="0010051B"/>
    <w:rsid w:val="00117668"/>
    <w:rsid w:val="001525BA"/>
    <w:rsid w:val="00164186"/>
    <w:rsid w:val="00171FB7"/>
    <w:rsid w:val="001A1236"/>
    <w:rsid w:val="001B063F"/>
    <w:rsid w:val="001E1C44"/>
    <w:rsid w:val="001E4329"/>
    <w:rsid w:val="001E4B36"/>
    <w:rsid w:val="001E5B5C"/>
    <w:rsid w:val="00204C00"/>
    <w:rsid w:val="0020700E"/>
    <w:rsid w:val="00217BCE"/>
    <w:rsid w:val="00221622"/>
    <w:rsid w:val="00225717"/>
    <w:rsid w:val="00243A61"/>
    <w:rsid w:val="002465C3"/>
    <w:rsid w:val="002621E9"/>
    <w:rsid w:val="002631AA"/>
    <w:rsid w:val="002661A0"/>
    <w:rsid w:val="00285820"/>
    <w:rsid w:val="002920D2"/>
    <w:rsid w:val="002A15C9"/>
    <w:rsid w:val="002A7587"/>
    <w:rsid w:val="002B1407"/>
    <w:rsid w:val="002B6501"/>
    <w:rsid w:val="002C4A48"/>
    <w:rsid w:val="002C4DFA"/>
    <w:rsid w:val="00314D3D"/>
    <w:rsid w:val="00342410"/>
    <w:rsid w:val="00347864"/>
    <w:rsid w:val="00380A84"/>
    <w:rsid w:val="003A5B11"/>
    <w:rsid w:val="003B44B1"/>
    <w:rsid w:val="003E0C17"/>
    <w:rsid w:val="00420247"/>
    <w:rsid w:val="00424971"/>
    <w:rsid w:val="00430D06"/>
    <w:rsid w:val="004350BA"/>
    <w:rsid w:val="00441E54"/>
    <w:rsid w:val="00442A74"/>
    <w:rsid w:val="00462CC1"/>
    <w:rsid w:val="004737E9"/>
    <w:rsid w:val="004C38C9"/>
    <w:rsid w:val="004C4D05"/>
    <w:rsid w:val="004D3A1F"/>
    <w:rsid w:val="004D51C4"/>
    <w:rsid w:val="004E376A"/>
    <w:rsid w:val="004F4768"/>
    <w:rsid w:val="005521CF"/>
    <w:rsid w:val="00585504"/>
    <w:rsid w:val="005C707D"/>
    <w:rsid w:val="005D224C"/>
    <w:rsid w:val="005D7099"/>
    <w:rsid w:val="005F06DE"/>
    <w:rsid w:val="005F14B4"/>
    <w:rsid w:val="00602D41"/>
    <w:rsid w:val="006239B8"/>
    <w:rsid w:val="00633D0C"/>
    <w:rsid w:val="00643ECD"/>
    <w:rsid w:val="006744D7"/>
    <w:rsid w:val="00680833"/>
    <w:rsid w:val="006914DD"/>
    <w:rsid w:val="00694382"/>
    <w:rsid w:val="006968FD"/>
    <w:rsid w:val="00696A40"/>
    <w:rsid w:val="006A0DF9"/>
    <w:rsid w:val="006A5A28"/>
    <w:rsid w:val="006B4679"/>
    <w:rsid w:val="006E5685"/>
    <w:rsid w:val="00701F2F"/>
    <w:rsid w:val="00713516"/>
    <w:rsid w:val="00730071"/>
    <w:rsid w:val="00742DD2"/>
    <w:rsid w:val="00763D8D"/>
    <w:rsid w:val="00771F1F"/>
    <w:rsid w:val="007861D3"/>
    <w:rsid w:val="00786EB8"/>
    <w:rsid w:val="00787F03"/>
    <w:rsid w:val="007929E0"/>
    <w:rsid w:val="007A155D"/>
    <w:rsid w:val="007A4703"/>
    <w:rsid w:val="007C0CDE"/>
    <w:rsid w:val="007E1699"/>
    <w:rsid w:val="007F08A2"/>
    <w:rsid w:val="007F2182"/>
    <w:rsid w:val="007F5A25"/>
    <w:rsid w:val="0080719B"/>
    <w:rsid w:val="0082352D"/>
    <w:rsid w:val="008236DB"/>
    <w:rsid w:val="00860C5D"/>
    <w:rsid w:val="00861A10"/>
    <w:rsid w:val="00871745"/>
    <w:rsid w:val="00876F32"/>
    <w:rsid w:val="00880851"/>
    <w:rsid w:val="0088437E"/>
    <w:rsid w:val="008A46F0"/>
    <w:rsid w:val="008A54CA"/>
    <w:rsid w:val="008A76C2"/>
    <w:rsid w:val="008A795A"/>
    <w:rsid w:val="008D109D"/>
    <w:rsid w:val="008E2587"/>
    <w:rsid w:val="008E3238"/>
    <w:rsid w:val="008F5FD6"/>
    <w:rsid w:val="009001EC"/>
    <w:rsid w:val="0090143C"/>
    <w:rsid w:val="00905E64"/>
    <w:rsid w:val="00906A11"/>
    <w:rsid w:val="009448A7"/>
    <w:rsid w:val="00976DC6"/>
    <w:rsid w:val="00977ADE"/>
    <w:rsid w:val="00980F17"/>
    <w:rsid w:val="00996D6F"/>
    <w:rsid w:val="009A0666"/>
    <w:rsid w:val="009B6EB3"/>
    <w:rsid w:val="009D094A"/>
    <w:rsid w:val="009E1B3A"/>
    <w:rsid w:val="00A02DA9"/>
    <w:rsid w:val="00A04371"/>
    <w:rsid w:val="00A043CF"/>
    <w:rsid w:val="00A4747C"/>
    <w:rsid w:val="00A67C19"/>
    <w:rsid w:val="00A72F68"/>
    <w:rsid w:val="00A82049"/>
    <w:rsid w:val="00A90C28"/>
    <w:rsid w:val="00A953AC"/>
    <w:rsid w:val="00AB1BCC"/>
    <w:rsid w:val="00AB3902"/>
    <w:rsid w:val="00AB410B"/>
    <w:rsid w:val="00AC7BA7"/>
    <w:rsid w:val="00AF6DDE"/>
    <w:rsid w:val="00B02D38"/>
    <w:rsid w:val="00B0311D"/>
    <w:rsid w:val="00B31DED"/>
    <w:rsid w:val="00B33EC8"/>
    <w:rsid w:val="00B37A3D"/>
    <w:rsid w:val="00B4366C"/>
    <w:rsid w:val="00B77BF7"/>
    <w:rsid w:val="00B91956"/>
    <w:rsid w:val="00B91D87"/>
    <w:rsid w:val="00BA1765"/>
    <w:rsid w:val="00BB7CBF"/>
    <w:rsid w:val="00BC490A"/>
    <w:rsid w:val="00BF152C"/>
    <w:rsid w:val="00BF287C"/>
    <w:rsid w:val="00C141DC"/>
    <w:rsid w:val="00C148B3"/>
    <w:rsid w:val="00C20BC2"/>
    <w:rsid w:val="00C2385F"/>
    <w:rsid w:val="00C251DC"/>
    <w:rsid w:val="00C30867"/>
    <w:rsid w:val="00C37FF2"/>
    <w:rsid w:val="00C56D4C"/>
    <w:rsid w:val="00C60F78"/>
    <w:rsid w:val="00C612E6"/>
    <w:rsid w:val="00C87324"/>
    <w:rsid w:val="00CA1966"/>
    <w:rsid w:val="00CA4926"/>
    <w:rsid w:val="00CA661A"/>
    <w:rsid w:val="00CB246B"/>
    <w:rsid w:val="00CC3955"/>
    <w:rsid w:val="00D02D4F"/>
    <w:rsid w:val="00D20BA4"/>
    <w:rsid w:val="00D22333"/>
    <w:rsid w:val="00D371F6"/>
    <w:rsid w:val="00D412F6"/>
    <w:rsid w:val="00D43947"/>
    <w:rsid w:val="00D511E6"/>
    <w:rsid w:val="00D67D0E"/>
    <w:rsid w:val="00D92FB0"/>
    <w:rsid w:val="00D93998"/>
    <w:rsid w:val="00DB6F0B"/>
    <w:rsid w:val="00DF0889"/>
    <w:rsid w:val="00E56176"/>
    <w:rsid w:val="00E57937"/>
    <w:rsid w:val="00E74460"/>
    <w:rsid w:val="00E83DBA"/>
    <w:rsid w:val="00E8463F"/>
    <w:rsid w:val="00EA7B06"/>
    <w:rsid w:val="00ED6F22"/>
    <w:rsid w:val="00F0193A"/>
    <w:rsid w:val="00F11802"/>
    <w:rsid w:val="00F20C81"/>
    <w:rsid w:val="00F604EB"/>
    <w:rsid w:val="00F61B0B"/>
    <w:rsid w:val="00F65F7D"/>
    <w:rsid w:val="00F67DD7"/>
    <w:rsid w:val="00F728DA"/>
    <w:rsid w:val="00F810A6"/>
    <w:rsid w:val="00F9699D"/>
    <w:rsid w:val="00F97367"/>
    <w:rsid w:val="00FC2EE6"/>
    <w:rsid w:val="00FC57E2"/>
    <w:rsid w:val="00FD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039A"/>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E74460"/>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E74460"/>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241990295">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650445052">
      <w:bodyDiv w:val="1"/>
      <w:marLeft w:val="0"/>
      <w:marRight w:val="0"/>
      <w:marTop w:val="0"/>
      <w:marBottom w:val="0"/>
      <w:divBdr>
        <w:top w:val="none" w:sz="0" w:space="0" w:color="auto"/>
        <w:left w:val="none" w:sz="0" w:space="0" w:color="auto"/>
        <w:bottom w:val="none" w:sz="0" w:space="0" w:color="auto"/>
        <w:right w:val="none" w:sz="0" w:space="0" w:color="auto"/>
      </w:divBdr>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859898299">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84854788">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472210681">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sChild>
        <w:div w:id="493185451">
          <w:marLeft w:val="446"/>
          <w:marRight w:val="0"/>
          <w:marTop w:val="53"/>
          <w:marBottom w:val="12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 w:id="19116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12</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Armine Aghajanyan</cp:lastModifiedBy>
  <cp:revision>26</cp:revision>
  <dcterms:created xsi:type="dcterms:W3CDTF">2023-06-12T10:55:00Z</dcterms:created>
  <dcterms:modified xsi:type="dcterms:W3CDTF">2023-07-03T13:16:00Z</dcterms:modified>
</cp:coreProperties>
</file>